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1" w:line="343" w:lineRule="auto"/>
        <w:ind w:left="142" w:right="2529"/>
      </w:pPr>
      <w:r>
        <w:rPr>
          <w:lang w:val="es-CL" w:eastAsia="es-CL"/>
        </w:rPr>
        <mc:AlternateContent>
          <mc:Choice Requires="wps">
            <w:drawing>
              <wp:anchor distT="0" distB="0" distL="114300" distR="114300" simplePos="0" relativeHeight="251659264" behindDoc="0" locked="0" layoutInCell="1" allowOverlap="1">
                <wp:simplePos x="0" y="0"/>
                <wp:positionH relativeFrom="page">
                  <wp:posOffset>5369560</wp:posOffset>
                </wp:positionH>
                <wp:positionV relativeFrom="paragraph">
                  <wp:posOffset>242570</wp:posOffset>
                </wp:positionV>
                <wp:extent cx="1943735" cy="455930"/>
                <wp:effectExtent l="5080" t="4445" r="6985" b="9525"/>
                <wp:wrapNone/>
                <wp:docPr id="29" name="Text Box 8"/>
                <wp:cNvGraphicFramePr/>
                <a:graphic xmlns:a="http://schemas.openxmlformats.org/drawingml/2006/main">
                  <a:graphicData uri="http://schemas.microsoft.com/office/word/2010/wordprocessingShape">
                    <wps:wsp>
                      <wps:cNvSpPr txBox="1">
                        <a:spLocks noChangeArrowheads="1"/>
                      </wps:cNvSpPr>
                      <wps:spPr bwMode="auto">
                        <a:xfrm>
                          <a:off x="0" y="0"/>
                          <a:ext cx="1943735" cy="455930"/>
                        </a:xfrm>
                        <a:prstGeom prst="rect">
                          <a:avLst/>
                        </a:prstGeom>
                        <a:noFill/>
                        <a:ln w="9525">
                          <a:solidFill>
                            <a:srgbClr val="000000"/>
                          </a:solidFill>
                          <a:miter lim="800000"/>
                        </a:ln>
                      </wps:spPr>
                      <wps:txbx>
                        <w:txbxContent>
                          <w:p>
                            <w:pPr>
                              <w:spacing w:before="64" w:line="247" w:lineRule="auto"/>
                              <w:ind w:right="578"/>
                              <w:rPr>
                                <w:rFonts w:ascii="Times New Roman" w:hAnsi="Times New Roman"/>
                                <w:i/>
                                <w:sz w:val="24"/>
                              </w:rPr>
                            </w:pPr>
                            <w:r>
                              <w:drawing>
                                <wp:inline distT="0" distB="0" distL="114300" distR="114300">
                                  <wp:extent cx="1911985" cy="425450"/>
                                  <wp:effectExtent l="0" t="0" r="5715" b="635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7"/>
                                          <a:stretch>
                                            <a:fillRect/>
                                          </a:stretch>
                                        </pic:blipFill>
                                        <pic:spPr>
                                          <a:xfrm>
                                            <a:off x="0" y="0"/>
                                            <a:ext cx="1911985" cy="425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422.8pt;margin-top:19.1pt;height:35.9pt;width:153.05pt;mso-position-horizontal-relative:page;z-index:251659264;mso-width-relative:page;mso-height-relative:page;" filled="f" stroked="t" coordsize="21600,21600" o:gfxdata="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h5K3doAAAALAQAADwAAAAAAAAABACAAAAAiAAAAZHJzL2Rvd25yZXYueG1sUEsBAhQAFAAA&#10;AAgAh07iQC0lB0EmAgAATgQAAA4AAAAAAAAAAQAgAAAAKQEAAGRycy9lMm9Eb2MueG1sUEsFBgAA&#10;AAAGAAYAWQEAAMEFAAAAAA==&#10;">
                <v:fill on="f" focussize="0,0"/>
                <v:stroke color="#000000" miterlimit="8" joinstyle="miter"/>
                <v:imagedata o:title=""/>
                <o:lock v:ext="edit" aspectratio="f"/>
                <v:textbox inset="0mm,0mm,0mm,0mm">
                  <w:txbxContent>
                    <w:p>
                      <w:pPr>
                        <w:spacing w:before="64" w:line="247" w:lineRule="auto"/>
                        <w:ind w:right="578"/>
                        <w:rPr>
                          <w:rFonts w:ascii="Times New Roman" w:hAnsi="Times New Roman"/>
                          <w:i/>
                          <w:sz w:val="24"/>
                        </w:rPr>
                      </w:pPr>
                      <w:r>
                        <w:drawing>
                          <wp:inline distT="0" distB="0" distL="114300" distR="114300">
                            <wp:extent cx="1911985" cy="425450"/>
                            <wp:effectExtent l="0" t="0" r="5715" b="635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7"/>
                                    <a:stretch>
                                      <a:fillRect/>
                                    </a:stretch>
                                  </pic:blipFill>
                                  <pic:spPr>
                                    <a:xfrm>
                                      <a:off x="0" y="0"/>
                                      <a:ext cx="1911985" cy="425450"/>
                                    </a:xfrm>
                                    <a:prstGeom prst="rect">
                                      <a:avLst/>
                                    </a:prstGeom>
                                    <a:noFill/>
                                    <a:ln>
                                      <a:noFill/>
                                    </a:ln>
                                  </pic:spPr>
                                </pic:pic>
                              </a:graphicData>
                            </a:graphic>
                          </wp:inline>
                        </w:drawing>
                      </w:r>
                    </w:p>
                  </w:txbxContent>
                </v:textbox>
              </v:shape>
            </w:pict>
          </mc:Fallback>
        </mc:AlternateContent>
      </w:r>
      <w:r>
        <w:t>PRESENTACIÓN</w:t>
      </w:r>
      <w:r>
        <w:rPr>
          <w:spacing w:val="-3"/>
        </w:rPr>
        <w:t xml:space="preserve"> </w:t>
      </w:r>
      <w:r>
        <w:t>ESTÁNDAR</w:t>
      </w:r>
      <w:r>
        <w:rPr>
          <w:spacing w:val="-3"/>
        </w:rPr>
        <w:t xml:space="preserve"> </w:t>
      </w:r>
      <w:r>
        <w:t>DE</w:t>
      </w:r>
      <w:r>
        <w:rPr>
          <w:spacing w:val="-3"/>
        </w:rPr>
        <w:t xml:space="preserve"> </w:t>
      </w:r>
      <w:r>
        <w:t>MEMORIA</w:t>
      </w:r>
      <w:r>
        <w:rPr>
          <w:spacing w:val="-8"/>
        </w:rPr>
        <w:t xml:space="preserve"> </w:t>
      </w:r>
      <w:r>
        <w:t>Y</w:t>
      </w:r>
      <w:r>
        <w:rPr>
          <w:spacing w:val="-2"/>
        </w:rPr>
        <w:t xml:space="preserve"> </w:t>
      </w:r>
      <w:r>
        <w:t>BALANCE</w:t>
      </w:r>
      <w:r>
        <w:rPr>
          <w:spacing w:val="-64"/>
        </w:rPr>
        <w:t xml:space="preserve">         D</w:t>
      </w:r>
      <w:r>
        <w:rPr>
          <w:rFonts w:hint="default"/>
          <w:spacing w:val="-64"/>
          <w:lang w:val="es-CL"/>
        </w:rPr>
        <w:t xml:space="preserve"> </w:t>
      </w:r>
      <w:r>
        <w:t>E</w:t>
      </w:r>
      <w:r>
        <w:rPr>
          <w:spacing w:val="-1"/>
        </w:rPr>
        <w:t xml:space="preserve"> </w:t>
      </w:r>
      <w:r>
        <w:t>ORGANIZACIONES DE LA</w:t>
      </w:r>
      <w:r>
        <w:rPr>
          <w:spacing w:val="-8"/>
        </w:rPr>
        <w:t xml:space="preserve"> </w:t>
      </w:r>
      <w:r>
        <w:t>SOCIEDAD CIVIL</w:t>
      </w:r>
    </w:p>
    <w:p>
      <w:pPr>
        <w:tabs>
          <w:tab w:val="left" w:pos="3742"/>
        </w:tabs>
        <w:spacing w:before="3"/>
        <w:ind w:left="142" w:hanging="142"/>
        <w:rPr>
          <w:rFonts w:ascii="Arial" w:hAnsi="Arial"/>
          <w:b/>
          <w:sz w:val="24"/>
        </w:rPr>
      </w:pPr>
      <w:r>
        <w:rPr>
          <w:rFonts w:ascii="Arial" w:hAnsi="Arial"/>
          <w:b/>
          <w:sz w:val="24"/>
        </w:rPr>
        <w:tab/>
      </w:r>
      <w:r>
        <w:rPr>
          <w:rFonts w:ascii="Arial" w:hAnsi="Arial"/>
          <w:b/>
          <w:sz w:val="24"/>
        </w:rPr>
        <w:t xml:space="preserve">  FECU</w:t>
      </w:r>
      <w:r>
        <w:rPr>
          <w:rFonts w:ascii="Arial" w:hAnsi="Arial"/>
          <w:b/>
          <w:spacing w:val="-3"/>
          <w:sz w:val="24"/>
        </w:rPr>
        <w:t xml:space="preserve"> </w:t>
      </w:r>
      <w:r>
        <w:rPr>
          <w:rFonts w:ascii="Arial" w:hAnsi="Arial"/>
          <w:b/>
          <w:sz w:val="24"/>
        </w:rPr>
        <w:t>SOCIAL</w:t>
      </w:r>
      <w:r>
        <w:rPr>
          <w:rFonts w:ascii="Arial" w:hAnsi="Arial"/>
          <w:b/>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AÑO</w:t>
      </w:r>
      <w:r>
        <w:rPr>
          <w:rFonts w:ascii="Arial" w:hAnsi="Arial"/>
          <w:b/>
          <w:sz w:val="24"/>
          <w:u w:val="thick"/>
        </w:rPr>
        <w:t xml:space="preserve"> </w:t>
      </w:r>
      <w:r>
        <w:rPr>
          <w:rFonts w:ascii="Arial" w:hAnsi="Arial"/>
          <w:b/>
          <w:sz w:val="28"/>
          <w:szCs w:val="28"/>
          <w:u w:val="thick"/>
          <w:lang w:val="es-CL"/>
        </w:rPr>
        <w:t>2021</w:t>
      </w:r>
      <w:r>
        <w:rPr>
          <w:rFonts w:ascii="Arial" w:hAnsi="Arial"/>
          <w:b/>
          <w:sz w:val="24"/>
          <w:u w:val="thick"/>
        </w:rPr>
        <w:tab/>
      </w:r>
    </w:p>
    <w:p>
      <w:pPr>
        <w:spacing w:before="116"/>
        <w:ind w:left="102"/>
        <w:rPr>
          <w:rFonts w:ascii="Arial" w:hAnsi="Arial"/>
          <w:b/>
          <w:sz w:val="18"/>
        </w:rPr>
      </w:pPr>
      <w:r>
        <w:rPr>
          <w:rFonts w:ascii="Arial" w:hAnsi="Arial"/>
          <w:b/>
          <w:sz w:val="18"/>
        </w:rPr>
        <w:t>Fecha</w:t>
      </w:r>
      <w:r>
        <w:rPr>
          <w:rFonts w:ascii="Arial" w:hAnsi="Arial"/>
          <w:b/>
          <w:spacing w:val="-4"/>
          <w:sz w:val="18"/>
        </w:rPr>
        <w:t xml:space="preserve"> </w:t>
      </w:r>
      <w:r>
        <w:rPr>
          <w:rFonts w:ascii="Arial" w:hAnsi="Arial"/>
          <w:b/>
          <w:sz w:val="18"/>
        </w:rPr>
        <w:t>de</w:t>
      </w:r>
      <w:r>
        <w:rPr>
          <w:rFonts w:ascii="Arial" w:hAnsi="Arial"/>
          <w:b/>
          <w:spacing w:val="-1"/>
          <w:sz w:val="18"/>
        </w:rPr>
        <w:t xml:space="preserve"> </w:t>
      </w:r>
      <w:r>
        <w:rPr>
          <w:rFonts w:ascii="Arial" w:hAnsi="Arial"/>
          <w:b/>
          <w:sz w:val="18"/>
        </w:rPr>
        <w:t>publicación:</w:t>
      </w:r>
    </w:p>
    <w:p>
      <w:pPr>
        <w:spacing w:before="122"/>
        <w:ind w:left="102"/>
        <w:rPr>
          <w:sz w:val="18"/>
          <w:lang w:val="es-CL"/>
        </w:rPr>
      </w:pPr>
      <w:r>
        <w:rPr>
          <w:rFonts w:ascii="Arial" w:hAnsi="Arial"/>
          <w:b/>
          <w:sz w:val="18"/>
        </w:rPr>
        <w:t>Período</w:t>
      </w:r>
      <w:r>
        <w:rPr>
          <w:rFonts w:ascii="Arial" w:hAnsi="Arial"/>
          <w:b/>
          <w:spacing w:val="-1"/>
          <w:sz w:val="18"/>
        </w:rPr>
        <w:t xml:space="preserve"> </w:t>
      </w:r>
      <w:r>
        <w:rPr>
          <w:rFonts w:ascii="Arial" w:hAnsi="Arial"/>
          <w:b/>
          <w:sz w:val="18"/>
        </w:rPr>
        <w:t>reportado:</w:t>
      </w:r>
      <w:r>
        <w:rPr>
          <w:rFonts w:ascii="Arial" w:hAnsi="Arial"/>
          <w:b/>
          <w:spacing w:val="-2"/>
          <w:sz w:val="18"/>
        </w:rPr>
        <w:t xml:space="preserve"> </w:t>
      </w:r>
      <w:r>
        <w:rPr>
          <w:sz w:val="18"/>
        </w:rPr>
        <w:t>1°</w:t>
      </w:r>
      <w:r>
        <w:rPr>
          <w:spacing w:val="-1"/>
          <w:sz w:val="18"/>
        </w:rPr>
        <w:t xml:space="preserve"> </w:t>
      </w:r>
      <w:r>
        <w:rPr>
          <w:sz w:val="18"/>
        </w:rPr>
        <w:t>de Enero</w:t>
      </w:r>
      <w:r>
        <w:rPr>
          <w:spacing w:val="-1"/>
          <w:sz w:val="18"/>
        </w:rPr>
        <w:t xml:space="preserve"> </w:t>
      </w:r>
      <w:r>
        <w:rPr>
          <w:sz w:val="18"/>
        </w:rPr>
        <w:t>al</w:t>
      </w:r>
      <w:r>
        <w:rPr>
          <w:spacing w:val="-3"/>
          <w:sz w:val="18"/>
        </w:rPr>
        <w:t xml:space="preserve"> </w:t>
      </w:r>
      <w:r>
        <w:rPr>
          <w:sz w:val="18"/>
        </w:rPr>
        <w:t>31</w:t>
      </w:r>
      <w:r>
        <w:rPr>
          <w:spacing w:val="-2"/>
          <w:sz w:val="18"/>
        </w:rPr>
        <w:t xml:space="preserve"> </w:t>
      </w:r>
      <w:r>
        <w:rPr>
          <w:sz w:val="18"/>
        </w:rPr>
        <w:t>de</w:t>
      </w:r>
      <w:r>
        <w:rPr>
          <w:spacing w:val="1"/>
          <w:sz w:val="18"/>
        </w:rPr>
        <w:t xml:space="preserve"> </w:t>
      </w:r>
      <w:r>
        <w:rPr>
          <w:sz w:val="18"/>
        </w:rPr>
        <w:t>Diciembre</w:t>
      </w:r>
      <w:r>
        <w:rPr>
          <w:spacing w:val="-3"/>
          <w:sz w:val="18"/>
        </w:rPr>
        <w:t xml:space="preserve"> </w:t>
      </w:r>
      <w:r>
        <w:rPr>
          <w:sz w:val="18"/>
        </w:rPr>
        <w:t>de</w:t>
      </w:r>
      <w:r>
        <w:rPr>
          <w:spacing w:val="-3"/>
          <w:sz w:val="18"/>
        </w:rPr>
        <w:t xml:space="preserve"> </w:t>
      </w:r>
      <w:r>
        <w:rPr>
          <w:sz w:val="18"/>
        </w:rPr>
        <w:t>20</w:t>
      </w:r>
      <w:r>
        <w:rPr>
          <w:sz w:val="18"/>
          <w:lang w:val="es-CL"/>
        </w:rPr>
        <w:t>21</w:t>
      </w:r>
    </w:p>
    <w:p>
      <w:pPr>
        <w:spacing w:before="122"/>
        <w:ind w:left="102"/>
        <w:rPr>
          <w:b/>
          <w:bCs/>
          <w:lang w:val="es-CL"/>
        </w:rPr>
      </w:pPr>
      <w:r>
        <w:rPr>
          <w:b/>
          <w:bCs/>
        </w:rPr>
        <w:t>1.Carátu</w:t>
      </w:r>
      <w:r>
        <w:rPr>
          <w:b/>
          <w:bCs/>
          <w:lang w:val="es-CL"/>
        </w:rPr>
        <w:t>la</w:t>
      </w:r>
    </w:p>
    <w:p>
      <w:pPr>
        <w:pStyle w:val="11"/>
        <w:numPr>
          <w:ilvl w:val="1"/>
          <w:numId w:val="1"/>
        </w:numPr>
        <w:tabs>
          <w:tab w:val="left" w:pos="700"/>
        </w:tabs>
        <w:spacing w:before="75"/>
        <w:ind w:hanging="433"/>
        <w:rPr>
          <w:b/>
          <w:sz w:val="24"/>
        </w:rPr>
      </w:pPr>
    </w:p>
    <w:tbl>
      <w:tblPr>
        <w:tblStyle w:val="10"/>
        <w:tblW w:w="0" w:type="auto"/>
        <w:tblInd w:w="653"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886"/>
        <w:gridCol w:w="765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10541" w:type="dxa"/>
            <w:gridSpan w:val="2"/>
            <w:shd w:val="clear" w:color="auto" w:fill="DAA600"/>
          </w:tcPr>
          <w:p>
            <w:pPr>
              <w:pStyle w:val="11"/>
              <w:numPr>
                <w:ilvl w:val="1"/>
                <w:numId w:val="2"/>
              </w:numPr>
              <w:tabs>
                <w:tab w:val="left" w:pos="700"/>
              </w:tabs>
              <w:spacing w:before="75"/>
              <w:rPr>
                <w:b/>
                <w:sz w:val="24"/>
              </w:rPr>
            </w:pPr>
            <w:r>
              <w:rPr>
                <w:b/>
                <w:color w:val="FFFFFF" w:themeColor="background1"/>
                <w:sz w:val="24"/>
                <w14:textFill>
                  <w14:solidFill>
                    <w14:schemeClr w14:val="bg1"/>
                  </w14:solidFill>
                </w14:textFill>
              </w:rPr>
              <w:t>Identificación</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50"/>
              <w:rPr>
                <w:sz w:val="20"/>
              </w:rPr>
            </w:pPr>
            <w:r>
              <w:rPr>
                <w:sz w:val="20"/>
              </w:rPr>
              <w:t>Nombre</w:t>
            </w:r>
            <w:r>
              <w:rPr>
                <w:spacing w:val="-2"/>
                <w:sz w:val="20"/>
              </w:rPr>
              <w:t xml:space="preserve"> </w:t>
            </w:r>
            <w:r>
              <w:rPr>
                <w:sz w:val="20"/>
              </w:rPr>
              <w:t>de</w:t>
            </w:r>
            <w:r>
              <w:rPr>
                <w:spacing w:val="-3"/>
                <w:sz w:val="20"/>
              </w:rPr>
              <w:t xml:space="preserve"> </w:t>
            </w:r>
            <w:r>
              <w:rPr>
                <w:sz w:val="20"/>
              </w:rPr>
              <w:t>la</w:t>
            </w:r>
            <w:r>
              <w:rPr>
                <w:spacing w:val="-2"/>
                <w:sz w:val="20"/>
              </w:rPr>
              <w:t xml:space="preserve"> </w:t>
            </w:r>
            <w:r>
              <w:rPr>
                <w:sz w:val="20"/>
              </w:rPr>
              <w:t>Organización</w:t>
            </w:r>
            <w:r>
              <w:rPr>
                <w:sz w:val="20"/>
                <w:lang w:val="es-CL"/>
              </w:rPr>
              <w:t xml:space="preserve">    </w:t>
            </w:r>
          </w:p>
        </w:tc>
        <w:tc>
          <w:tcPr>
            <w:tcW w:w="7655" w:type="dxa"/>
          </w:tcPr>
          <w:p>
            <w:pPr>
              <w:pStyle w:val="11"/>
              <w:tabs>
                <w:tab w:val="left" w:pos="700"/>
              </w:tabs>
              <w:spacing w:before="75"/>
              <w:ind w:left="0" w:firstLine="0"/>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COMUNITA PAPA GIOVANNI XXIII</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9"/>
              <w:rPr>
                <w:sz w:val="20"/>
              </w:rPr>
            </w:pPr>
            <w:r>
              <w:rPr>
                <w:sz w:val="20"/>
              </w:rPr>
              <w:t>RUT de</w:t>
            </w:r>
            <w:r>
              <w:rPr>
                <w:spacing w:val="-2"/>
                <w:sz w:val="20"/>
              </w:rPr>
              <w:t xml:space="preserve"> </w:t>
            </w:r>
            <w:r>
              <w:rPr>
                <w:sz w:val="20"/>
              </w:rPr>
              <w:t>la</w:t>
            </w:r>
            <w:r>
              <w:rPr>
                <w:spacing w:val="-3"/>
                <w:sz w:val="20"/>
              </w:rPr>
              <w:t xml:space="preserve"> </w:t>
            </w:r>
            <w:r>
              <w:rPr>
                <w:sz w:val="20"/>
              </w:rPr>
              <w:t>Organización</w:t>
            </w:r>
            <w:r>
              <w:rPr>
                <w:sz w:val="20"/>
                <w:lang w:val="es-CL"/>
              </w:rPr>
              <w:t xml:space="preserve">          </w:t>
            </w:r>
          </w:p>
        </w:tc>
        <w:tc>
          <w:tcPr>
            <w:tcW w:w="7655" w:type="dxa"/>
          </w:tcPr>
          <w:p>
            <w:pPr>
              <w:pStyle w:val="11"/>
              <w:tabs>
                <w:tab w:val="left" w:pos="700"/>
              </w:tabs>
              <w:spacing w:before="75"/>
              <w:ind w:left="0" w:firstLine="0"/>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65054894-9</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3"/>
              <w:rPr>
                <w:sz w:val="20"/>
              </w:rPr>
            </w:pPr>
            <w:r>
              <w:rPr>
                <w:sz w:val="20"/>
              </w:rPr>
              <w:t>Tipo</w:t>
            </w:r>
            <w:r>
              <w:rPr>
                <w:spacing w:val="-4"/>
                <w:sz w:val="20"/>
              </w:rPr>
              <w:t xml:space="preserve"> </w:t>
            </w:r>
            <w:r>
              <w:rPr>
                <w:sz w:val="20"/>
              </w:rPr>
              <w:t>de</w:t>
            </w:r>
            <w:r>
              <w:rPr>
                <w:spacing w:val="-3"/>
                <w:sz w:val="20"/>
              </w:rPr>
              <w:t xml:space="preserve"> </w:t>
            </w:r>
            <w:r>
              <w:rPr>
                <w:sz w:val="20"/>
              </w:rPr>
              <w:t>Organización</w:t>
            </w:r>
            <w:r>
              <w:rPr>
                <w:sz w:val="20"/>
                <w:lang w:val="es-CL"/>
              </w:rPr>
              <w:t xml:space="preserve">              </w:t>
            </w:r>
          </w:p>
        </w:tc>
        <w:tc>
          <w:tcPr>
            <w:tcW w:w="7655" w:type="dxa"/>
          </w:tcPr>
          <w:p>
            <w:pPr>
              <w:pStyle w:val="11"/>
              <w:tabs>
                <w:tab w:val="left" w:pos="700"/>
              </w:tabs>
              <w:spacing w:before="75"/>
              <w:ind w:left="0" w:firstLine="0"/>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Asociación Privada de Fieles de Derecho Pontificio / OSFL</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700"/>
              </w:tabs>
              <w:spacing w:before="75"/>
              <w:rPr>
                <w:b/>
                <w:sz w:val="24"/>
              </w:rPr>
            </w:pPr>
            <w:r>
              <w:rPr>
                <w:sz w:val="20"/>
              </w:rPr>
              <w:t>Relación</w:t>
            </w:r>
            <w:r>
              <w:rPr>
                <w:spacing w:val="-2"/>
                <w:sz w:val="20"/>
              </w:rPr>
              <w:t xml:space="preserve"> </w:t>
            </w:r>
            <w:r>
              <w:rPr>
                <w:sz w:val="20"/>
              </w:rPr>
              <w:t>de</w:t>
            </w:r>
            <w:r>
              <w:rPr>
                <w:spacing w:val="-3"/>
                <w:sz w:val="20"/>
              </w:rPr>
              <w:t xml:space="preserve"> </w:t>
            </w:r>
            <w:r>
              <w:rPr>
                <w:sz w:val="20"/>
              </w:rPr>
              <w:t>Origen</w:t>
            </w:r>
            <w:r>
              <w:rPr>
                <w:sz w:val="20"/>
                <w:lang w:val="es-CL"/>
              </w:rPr>
              <w:t xml:space="preserve">                  </w:t>
            </w:r>
          </w:p>
        </w:tc>
        <w:tc>
          <w:tcPr>
            <w:tcW w:w="7655" w:type="dxa"/>
          </w:tcPr>
          <w:p>
            <w:pPr>
              <w:pStyle w:val="11"/>
              <w:tabs>
                <w:tab w:val="left" w:pos="700"/>
              </w:tabs>
              <w:spacing w:before="75"/>
              <w:ind w:left="0" w:firstLine="0"/>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Filial de la Asociación Privada Internacional de Fieles de Derecho Pontificio Italiana</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2"/>
              <w:rPr>
                <w:sz w:val="20"/>
                <w:lang w:val="es-CL"/>
              </w:rPr>
            </w:pPr>
            <w:r>
              <w:rPr>
                <w:sz w:val="20"/>
              </w:rPr>
              <w:t>Personalidad</w:t>
            </w:r>
            <w:r>
              <w:rPr>
                <w:spacing w:val="-4"/>
                <w:sz w:val="20"/>
              </w:rPr>
              <w:t xml:space="preserve"> </w:t>
            </w:r>
            <w:r>
              <w:rPr>
                <w:sz w:val="20"/>
              </w:rPr>
              <w:t>Jurídica</w:t>
            </w:r>
            <w:r>
              <w:rPr>
                <w:sz w:val="20"/>
                <w:lang w:val="es-CL"/>
              </w:rPr>
              <w:t xml:space="preserve">               </w:t>
            </w:r>
          </w:p>
        </w:tc>
        <w:tc>
          <w:tcPr>
            <w:tcW w:w="7655" w:type="dxa"/>
          </w:tcPr>
          <w:p>
            <w:pPr>
              <w:tabs>
                <w:tab w:val="left" w:pos="540"/>
              </w:tabs>
              <w:spacing w:before="162"/>
              <w:jc w:val="both"/>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Decreto Exento N°5288 del 24 de Noviembre de 2011 del Ministerio de Justicia, Personalidad Jurídica N°3348 del 29 de Abril del 2011 del Registro Civil.</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3"/>
              <w:rPr>
                <w:sz w:val="20"/>
              </w:rPr>
            </w:pPr>
            <w:r>
              <w:rPr>
                <w:sz w:val="20"/>
              </w:rPr>
              <w:t>Domicilio de</w:t>
            </w:r>
            <w:r>
              <w:rPr>
                <w:spacing w:val="-1"/>
                <w:sz w:val="20"/>
              </w:rPr>
              <w:t xml:space="preserve"> </w:t>
            </w:r>
            <w:r>
              <w:rPr>
                <w:sz w:val="20"/>
              </w:rPr>
              <w:t>la</w:t>
            </w:r>
            <w:r>
              <w:rPr>
                <w:spacing w:val="-3"/>
                <w:sz w:val="20"/>
              </w:rPr>
              <w:t xml:space="preserve"> </w:t>
            </w:r>
            <w:r>
              <w:rPr>
                <w:sz w:val="20"/>
              </w:rPr>
              <w:t>sede</w:t>
            </w:r>
            <w:r>
              <w:rPr>
                <w:spacing w:val="-3"/>
                <w:sz w:val="20"/>
              </w:rPr>
              <w:t xml:space="preserve"> </w:t>
            </w:r>
            <w:r>
              <w:rPr>
                <w:sz w:val="20"/>
              </w:rPr>
              <w:t>principal</w:t>
            </w:r>
            <w:r>
              <w:rPr>
                <w:sz w:val="20"/>
                <w:lang w:val="es-CL"/>
              </w:rPr>
              <w:t xml:space="preserve">  </w:t>
            </w:r>
          </w:p>
        </w:tc>
        <w:tc>
          <w:tcPr>
            <w:tcW w:w="7655" w:type="dxa"/>
          </w:tcPr>
          <w:p>
            <w:pPr>
              <w:tabs>
                <w:tab w:val="left" w:pos="540"/>
              </w:tabs>
              <w:spacing w:before="162"/>
              <w:jc w:val="both"/>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Toesca N°1970 Santiago.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2"/>
              <w:rPr>
                <w:sz w:val="20"/>
              </w:rPr>
            </w:pPr>
            <w:r>
              <w:rPr>
                <w:sz w:val="20"/>
              </w:rPr>
              <w:t>Representante</w:t>
            </w:r>
            <w:r>
              <w:rPr>
                <w:spacing w:val="-3"/>
                <w:sz w:val="20"/>
              </w:rPr>
              <w:t xml:space="preserve"> </w:t>
            </w:r>
            <w:r>
              <w:rPr>
                <w:sz w:val="20"/>
              </w:rPr>
              <w:t>legal</w:t>
            </w:r>
            <w:r>
              <w:rPr>
                <w:sz w:val="20"/>
                <w:lang w:val="es-CL"/>
              </w:rPr>
              <w:t xml:space="preserve">                 </w:t>
            </w:r>
          </w:p>
        </w:tc>
        <w:tc>
          <w:tcPr>
            <w:tcW w:w="7655" w:type="dxa"/>
          </w:tcPr>
          <w:p>
            <w:pPr>
              <w:tabs>
                <w:tab w:val="left" w:pos="540"/>
              </w:tabs>
              <w:spacing w:before="162"/>
              <w:jc w:val="both"/>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Silvia Andrea Quintanilla Vera</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2"/>
              <w:rPr>
                <w:sz w:val="20"/>
              </w:rPr>
            </w:pPr>
            <w:r>
              <w:rPr>
                <w:sz w:val="20"/>
              </w:rPr>
              <w:t>Sitio</w:t>
            </w:r>
            <w:r>
              <w:rPr>
                <w:spacing w:val="-2"/>
                <w:sz w:val="20"/>
              </w:rPr>
              <w:t xml:space="preserve"> </w:t>
            </w:r>
            <w:r>
              <w:rPr>
                <w:sz w:val="20"/>
              </w:rPr>
              <w:t>web de</w:t>
            </w:r>
            <w:r>
              <w:rPr>
                <w:spacing w:val="-1"/>
                <w:sz w:val="20"/>
              </w:rPr>
              <w:t xml:space="preserve"> </w:t>
            </w:r>
            <w:r>
              <w:rPr>
                <w:sz w:val="20"/>
              </w:rPr>
              <w:t>la organización</w:t>
            </w:r>
          </w:p>
        </w:tc>
        <w:tc>
          <w:tcPr>
            <w:tcW w:w="7655" w:type="dxa"/>
          </w:tcPr>
          <w:p>
            <w:pPr>
              <w:tabs>
                <w:tab w:val="left" w:pos="540"/>
              </w:tabs>
              <w:spacing w:before="162"/>
              <w:jc w:val="both"/>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APG23.ORG</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2"/>
              <w:rPr>
                <w:sz w:val="20"/>
              </w:rPr>
            </w:pPr>
            <w:r>
              <w:rPr>
                <w:sz w:val="20"/>
              </w:rPr>
              <w:t>Persona</w:t>
            </w:r>
            <w:r>
              <w:rPr>
                <w:spacing w:val="-2"/>
                <w:sz w:val="20"/>
              </w:rPr>
              <w:t xml:space="preserve"> </w:t>
            </w:r>
            <w:r>
              <w:rPr>
                <w:sz w:val="20"/>
              </w:rPr>
              <w:t>de</w:t>
            </w:r>
            <w:r>
              <w:rPr>
                <w:spacing w:val="-3"/>
                <w:sz w:val="20"/>
              </w:rPr>
              <w:t xml:space="preserve"> </w:t>
            </w:r>
            <w:r>
              <w:rPr>
                <w:sz w:val="20"/>
              </w:rPr>
              <w:t>contacto</w:t>
            </w:r>
            <w:r>
              <w:rPr>
                <w:sz w:val="20"/>
                <w:lang w:val="es-CL"/>
              </w:rPr>
              <w:t xml:space="preserve">                 </w:t>
            </w:r>
          </w:p>
        </w:tc>
        <w:tc>
          <w:tcPr>
            <w:tcW w:w="7655" w:type="dxa"/>
          </w:tcPr>
          <w:p>
            <w:pPr>
              <w:tabs>
                <w:tab w:val="left" w:pos="540"/>
              </w:tabs>
              <w:spacing w:before="164"/>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Juan Acuña Montero  +56981892992 , apgxxiiiadmchile@gmail.com</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10541" w:type="dxa"/>
            <w:gridSpan w:val="2"/>
            <w:shd w:val="clear" w:color="auto" w:fill="DAA600"/>
          </w:tcPr>
          <w:p>
            <w:pPr>
              <w:tabs>
                <w:tab w:val="left" w:pos="700"/>
              </w:tabs>
              <w:spacing w:before="93"/>
              <w:rPr>
                <w:b/>
                <w:sz w:val="24"/>
              </w:rPr>
            </w:pPr>
            <w:r>
              <w:rPr>
                <w:b/>
                <w:color w:val="FFFFFF" w:themeColor="background1"/>
                <w:sz w:val="24"/>
                <w14:textFill>
                  <w14:solidFill>
                    <w14:schemeClr w14:val="bg1"/>
                  </w14:solidFill>
                </w14:textFill>
              </w:rPr>
              <w:t>1.2 Información</w:t>
            </w:r>
            <w:r>
              <w:rPr>
                <w:b/>
                <w:color w:val="FFFFFF" w:themeColor="background1"/>
                <w:spacing w:val="-1"/>
                <w:sz w:val="24"/>
                <w14:textFill>
                  <w14:solidFill>
                    <w14:schemeClr w14:val="bg1"/>
                  </w14:solidFill>
                </w14:textFill>
              </w:rPr>
              <w:t xml:space="preserve"> </w:t>
            </w:r>
            <w:r>
              <w:rPr>
                <w:b/>
                <w:color w:val="FFFFFF" w:themeColor="background1"/>
                <w:sz w:val="24"/>
                <w14:textFill>
                  <w14:solidFill>
                    <w14:schemeClr w14:val="bg1"/>
                  </w14:solidFill>
                </w14:textFill>
              </w:rPr>
              <w:t>de</w:t>
            </w:r>
            <w:r>
              <w:rPr>
                <w:b/>
                <w:color w:val="FFFFFF" w:themeColor="background1"/>
                <w:spacing w:val="-2"/>
                <w:sz w:val="24"/>
                <w14:textFill>
                  <w14:solidFill>
                    <w14:schemeClr w14:val="bg1"/>
                  </w14:solidFill>
                </w14:textFill>
              </w:rPr>
              <w:t xml:space="preserve"> </w:t>
            </w:r>
            <w:r>
              <w:rPr>
                <w:b/>
                <w:color w:val="FFFFFF" w:themeColor="background1"/>
                <w:sz w:val="24"/>
                <w14:textFill>
                  <w14:solidFill>
                    <w14:schemeClr w14:val="bg1"/>
                  </w14:solidFill>
                </w14:textFill>
              </w:rPr>
              <w:t>la</w:t>
            </w:r>
            <w:r>
              <w:rPr>
                <w:b/>
                <w:color w:val="FFFFFF" w:themeColor="background1"/>
                <w:spacing w:val="1"/>
                <w:sz w:val="24"/>
                <w14:textFill>
                  <w14:solidFill>
                    <w14:schemeClr w14:val="bg1"/>
                  </w14:solidFill>
                </w14:textFill>
              </w:rPr>
              <w:t xml:space="preserve"> </w:t>
            </w:r>
            <w:r>
              <w:rPr>
                <w:b/>
                <w:color w:val="FFFFFF" w:themeColor="background1"/>
                <w:sz w:val="24"/>
                <w14:textFill>
                  <w14:solidFill>
                    <w14:schemeClr w14:val="bg1"/>
                  </w14:solidFill>
                </w14:textFill>
              </w:rPr>
              <w:t>organización</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52"/>
              <w:jc w:val="both"/>
              <w:rPr>
                <w:sz w:val="20"/>
                <w:szCs w:val="20"/>
              </w:rPr>
            </w:pPr>
            <w:r>
              <w:rPr>
                <w:sz w:val="20"/>
              </w:rPr>
              <w:t>Presidente</w:t>
            </w:r>
            <w:r>
              <w:rPr>
                <w:spacing w:val="-2"/>
                <w:sz w:val="20"/>
              </w:rPr>
              <w:t xml:space="preserve"> </w:t>
            </w:r>
            <w:r>
              <w:rPr>
                <w:sz w:val="20"/>
              </w:rPr>
              <w:t>del</w:t>
            </w:r>
            <w:r>
              <w:rPr>
                <w:spacing w:val="-4"/>
                <w:sz w:val="20"/>
              </w:rPr>
              <w:t xml:space="preserve"> </w:t>
            </w:r>
            <w:r>
              <w:rPr>
                <w:sz w:val="20"/>
              </w:rPr>
              <w:t>Directorio</w:t>
            </w:r>
            <w:r>
              <w:rPr>
                <w:sz w:val="20"/>
                <w:lang w:val="es-CL"/>
              </w:rPr>
              <w:t xml:space="preserve">           </w:t>
            </w:r>
          </w:p>
        </w:tc>
        <w:tc>
          <w:tcPr>
            <w:tcW w:w="7655" w:type="dxa"/>
          </w:tcPr>
          <w:p>
            <w:pPr>
              <w:tabs>
                <w:tab w:val="left" w:pos="540"/>
              </w:tabs>
              <w:spacing w:before="164"/>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Silvia Andrea Quintanilla Vera</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2"/>
              <w:rPr>
                <w:sz w:val="20"/>
              </w:rPr>
            </w:pPr>
            <w:r>
              <w:rPr>
                <w:sz w:val="20"/>
                <w:szCs w:val="20"/>
              </w:rPr>
              <w:t>Ejecutivo</w:t>
            </w:r>
            <w:r>
              <w:rPr>
                <w:spacing w:val="-3"/>
                <w:sz w:val="20"/>
                <w:szCs w:val="20"/>
              </w:rPr>
              <w:t xml:space="preserve"> </w:t>
            </w:r>
            <w:r>
              <w:rPr>
                <w:sz w:val="20"/>
                <w:szCs w:val="20"/>
              </w:rPr>
              <w:t>Principal</w:t>
            </w:r>
            <w:r>
              <w:rPr>
                <w:sz w:val="20"/>
                <w:szCs w:val="20"/>
                <w:lang w:val="es-CL"/>
              </w:rPr>
              <w:t xml:space="preserve">                     </w:t>
            </w:r>
          </w:p>
        </w:tc>
        <w:tc>
          <w:tcPr>
            <w:tcW w:w="7655" w:type="dxa"/>
          </w:tcPr>
          <w:p>
            <w:pPr>
              <w:tabs>
                <w:tab w:val="left" w:pos="540"/>
              </w:tabs>
              <w:spacing w:before="162"/>
              <w:jc w:val="both"/>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 xml:space="preserve">Alejandro Duran Pulgar   </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2"/>
              <w:jc w:val="both"/>
              <w:rPr>
                <w:rFonts w:eastAsia="Arial Unicode MS"/>
                <w:sz w:val="20"/>
                <w:szCs w:val="20"/>
              </w:rPr>
            </w:pPr>
            <w:r>
              <w:rPr>
                <w:sz w:val="20"/>
                <w:szCs w:val="20"/>
              </w:rPr>
              <w:t>Misión</w:t>
            </w:r>
            <w:r>
              <w:rPr>
                <w:spacing w:val="-3"/>
                <w:sz w:val="20"/>
                <w:szCs w:val="20"/>
              </w:rPr>
              <w:t xml:space="preserve"> </w:t>
            </w:r>
            <w:r>
              <w:rPr>
                <w:sz w:val="20"/>
                <w:szCs w:val="20"/>
              </w:rPr>
              <w:t>/</w:t>
            </w:r>
            <w:r>
              <w:rPr>
                <w:spacing w:val="-1"/>
                <w:sz w:val="20"/>
                <w:szCs w:val="20"/>
              </w:rPr>
              <w:t xml:space="preserve"> </w:t>
            </w:r>
            <w:r>
              <w:rPr>
                <w:sz w:val="20"/>
                <w:szCs w:val="20"/>
              </w:rPr>
              <w:t>Visión</w:t>
            </w:r>
            <w:r>
              <w:rPr>
                <w:sz w:val="20"/>
                <w:szCs w:val="20"/>
                <w:lang w:val="es-CL"/>
              </w:rPr>
              <w:t xml:space="preserve">                           </w:t>
            </w:r>
          </w:p>
          <w:p>
            <w:pPr>
              <w:tabs>
                <w:tab w:val="left" w:pos="540"/>
              </w:tabs>
              <w:spacing w:before="162"/>
              <w:rPr>
                <w:sz w:val="20"/>
              </w:rPr>
            </w:pPr>
          </w:p>
        </w:tc>
        <w:tc>
          <w:tcPr>
            <w:tcW w:w="7655" w:type="dxa"/>
          </w:tcPr>
          <w:p>
            <w:pPr>
              <w:tabs>
                <w:tab w:val="left" w:pos="540"/>
              </w:tabs>
              <w:spacing w:before="164"/>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La vocación de la comunidad consiste en conformar la vida de cada cual, a Jesús pobre, siervo que cumple la voluntad del Padre y en el compartir la vida de los más vulnerados y marginados de la sociedad conduciendo una vida de pobre, viviendo en la fraternidad dejando espacio a la oración, compartiendo la vida con los últimos y dejándose guiar por la obediencia.</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pStyle w:val="12"/>
              <w:spacing w:line="360" w:lineRule="auto"/>
              <w:rPr>
                <w:rFonts w:ascii="Arial Unicode MS" w:hAnsi="Arial Unicode MS" w:eastAsia="Arial Unicode MS" w:cs="Arial Unicode MS"/>
                <w:sz w:val="20"/>
                <w:szCs w:val="20"/>
                <w:lang w:val="es-CL"/>
              </w:rPr>
            </w:pPr>
            <w:r>
              <w:rPr>
                <w:sz w:val="20"/>
              </w:rPr>
              <w:t>Área</w:t>
            </w:r>
            <w:r>
              <w:rPr>
                <w:spacing w:val="-1"/>
                <w:sz w:val="20"/>
              </w:rPr>
              <w:t xml:space="preserve"> </w:t>
            </w:r>
            <w:r>
              <w:rPr>
                <w:sz w:val="20"/>
              </w:rPr>
              <w:t>de</w:t>
            </w:r>
            <w:r>
              <w:rPr>
                <w:spacing w:val="-2"/>
                <w:sz w:val="20"/>
              </w:rPr>
              <w:t xml:space="preserve"> </w:t>
            </w:r>
            <w:r>
              <w:rPr>
                <w:sz w:val="20"/>
              </w:rPr>
              <w:t>trabajo</w:t>
            </w:r>
            <w:r>
              <w:rPr>
                <w:sz w:val="20"/>
                <w:lang w:val="es-CL"/>
              </w:rPr>
              <w:t xml:space="preserve">                                                                                                                                                                                                          </w:t>
            </w:r>
            <w:r>
              <w:rPr>
                <w:i/>
                <w:iCs/>
                <w:sz w:val="20"/>
                <w:lang w:val="es-CL"/>
              </w:rPr>
              <w:t xml:space="preserve">                                                                                                                                                                                                                                                                                                             </w:t>
            </w:r>
            <w:r>
              <w:rPr>
                <w:sz w:val="20"/>
                <w:lang w:val="es-CL"/>
              </w:rPr>
              <w:t xml:space="preserve">                                                                                        </w:t>
            </w:r>
          </w:p>
          <w:p>
            <w:pPr>
              <w:tabs>
                <w:tab w:val="left" w:pos="540"/>
              </w:tabs>
              <w:spacing w:before="162"/>
              <w:jc w:val="both"/>
              <w:rPr>
                <w:sz w:val="20"/>
                <w:szCs w:val="20"/>
              </w:rPr>
            </w:pPr>
          </w:p>
        </w:tc>
        <w:tc>
          <w:tcPr>
            <w:tcW w:w="7655" w:type="dxa"/>
          </w:tcPr>
          <w:p>
            <w:pPr>
              <w:pStyle w:val="12"/>
              <w:jc w:val="both"/>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Derechos  Humanos, Discapacidad  intelectual y auditiva , Infancia y familias vulneradas,</w:t>
            </w:r>
            <w:r>
              <w:rPr>
                <w:rFonts w:hint="eastAsia" w:ascii="Arial Unicode MS" w:hAnsi="Arial Unicode MS" w:eastAsia="Arial Unicode MS" w:cs="Arial Unicode MS"/>
                <w:bCs/>
                <w:color w:val="000000"/>
                <w:sz w:val="20"/>
                <w:szCs w:val="20"/>
                <w:lang w:val="es-CL"/>
              </w:rPr>
              <w:t xml:space="preserve"> </w:t>
            </w:r>
            <w:r>
              <w:rPr>
                <w:rFonts w:ascii="Arial Unicode MS" w:hAnsi="Arial Unicode MS" w:eastAsia="Arial Unicode MS" w:cs="Arial Unicode MS"/>
                <w:bCs/>
                <w:color w:val="000000"/>
                <w:sz w:val="20"/>
                <w:szCs w:val="20"/>
                <w:lang w:val="es-CL"/>
              </w:rPr>
              <w:t xml:space="preserve">personas en situación de calle, Toxicodependencia jóvenes y adultos dual, Familias de Acogida personas en situación de riesgo y vulneración, Pueblos Indígenas, Migrantes  </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2"/>
              <w:jc w:val="both"/>
              <w:rPr>
                <w:sz w:val="20"/>
                <w:szCs w:val="20"/>
              </w:rPr>
            </w:pPr>
            <w:r>
              <w:rPr>
                <w:sz w:val="20"/>
              </w:rPr>
              <w:t>Público</w:t>
            </w:r>
            <w:r>
              <w:rPr>
                <w:spacing w:val="-2"/>
                <w:sz w:val="20"/>
              </w:rPr>
              <w:t xml:space="preserve"> </w:t>
            </w:r>
            <w:r>
              <w:rPr>
                <w:sz w:val="20"/>
              </w:rPr>
              <w:t>objetivo</w:t>
            </w:r>
            <w:r>
              <w:rPr>
                <w:spacing w:val="-1"/>
                <w:sz w:val="20"/>
              </w:rPr>
              <w:t xml:space="preserve"> </w:t>
            </w:r>
            <w:r>
              <w:rPr>
                <w:sz w:val="20"/>
              </w:rPr>
              <w:t>/</w:t>
            </w:r>
            <w:r>
              <w:rPr>
                <w:spacing w:val="-3"/>
                <w:sz w:val="20"/>
              </w:rPr>
              <w:t xml:space="preserve"> </w:t>
            </w:r>
            <w:r>
              <w:rPr>
                <w:sz w:val="20"/>
              </w:rPr>
              <w:t>Usuarios</w:t>
            </w:r>
            <w:r>
              <w:rPr>
                <w:sz w:val="20"/>
                <w:lang w:val="es-CL"/>
              </w:rPr>
              <w:t xml:space="preserve">    </w:t>
            </w:r>
          </w:p>
        </w:tc>
        <w:tc>
          <w:tcPr>
            <w:tcW w:w="7655" w:type="dxa"/>
          </w:tcPr>
          <w:p>
            <w:pPr>
              <w:pStyle w:val="12"/>
              <w:tabs>
                <w:tab w:val="left" w:pos="540"/>
              </w:tabs>
              <w:spacing w:before="162"/>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 xml:space="preserve">Personas en estado de pobreza y de vulneración de sus derechos, Niños Niñas y Adolescentes vulnerados, Personas en situación de calle, Personas con discapacidad auditiva severa e intelectual leve.  </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1"/>
              <w:rPr>
                <w:spacing w:val="-2"/>
                <w:sz w:val="20"/>
              </w:rPr>
            </w:pPr>
            <w:r>
              <w:rPr>
                <w:spacing w:val="-2"/>
                <w:sz w:val="20"/>
              </w:rPr>
              <w:t xml:space="preserve">Número de trabajadores           </w:t>
            </w:r>
          </w:p>
          <w:p>
            <w:pPr>
              <w:tabs>
                <w:tab w:val="left" w:pos="540"/>
              </w:tabs>
              <w:spacing w:before="162"/>
              <w:jc w:val="both"/>
              <w:rPr>
                <w:spacing w:val="-2"/>
                <w:sz w:val="20"/>
              </w:rPr>
            </w:pPr>
          </w:p>
        </w:tc>
        <w:tc>
          <w:tcPr>
            <w:tcW w:w="7655" w:type="dxa"/>
          </w:tcPr>
          <w:p>
            <w:pPr>
              <w:tabs>
                <w:tab w:val="left" w:pos="540"/>
              </w:tabs>
              <w:spacing w:before="161"/>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Trabajadores contratados; mujeres 14, hombres 8, total 22.</w:t>
            </w:r>
          </w:p>
          <w:p>
            <w:pPr>
              <w:tabs>
                <w:tab w:val="left" w:pos="540"/>
              </w:tabs>
              <w:spacing w:before="161"/>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Con contrato indefinido 21 Contrato plazo fijo 1.</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2886" w:type="dxa"/>
            <w:shd w:val="clear" w:color="auto" w:fill="D8D8D8" w:themeFill="background1" w:themeFillShade="D9"/>
          </w:tcPr>
          <w:p>
            <w:pPr>
              <w:tabs>
                <w:tab w:val="left" w:pos="540"/>
              </w:tabs>
              <w:spacing w:before="161"/>
              <w:rPr>
                <w:spacing w:val="-2"/>
                <w:sz w:val="20"/>
              </w:rPr>
            </w:pPr>
            <w:r>
              <w:rPr>
                <w:spacing w:val="-2"/>
                <w:sz w:val="20"/>
              </w:rPr>
              <w:t xml:space="preserve">Número de Voluntarios         </w:t>
            </w:r>
          </w:p>
          <w:p>
            <w:pPr>
              <w:tabs>
                <w:tab w:val="left" w:pos="540"/>
              </w:tabs>
              <w:spacing w:before="161"/>
              <w:rPr>
                <w:spacing w:val="-2"/>
                <w:sz w:val="20"/>
              </w:rPr>
            </w:pPr>
          </w:p>
        </w:tc>
        <w:tc>
          <w:tcPr>
            <w:tcW w:w="7655" w:type="dxa"/>
          </w:tcPr>
          <w:p>
            <w:pPr>
              <w:tabs>
                <w:tab w:val="left" w:pos="540"/>
              </w:tabs>
              <w:spacing w:before="161"/>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Cascos Blancos Italianos 8 en total</w:t>
            </w:r>
          </w:p>
          <w:p>
            <w:pPr>
              <w:tabs>
                <w:tab w:val="left" w:pos="540"/>
              </w:tabs>
              <w:spacing w:before="161"/>
              <w:rPr>
                <w:rFonts w:ascii="Arial Unicode MS" w:hAnsi="Arial Unicode MS" w:eastAsia="Arial Unicode MS" w:cs="Arial Unicode MS"/>
                <w:bCs/>
                <w:color w:val="000000"/>
                <w:sz w:val="20"/>
                <w:szCs w:val="20"/>
                <w:lang w:val="es-CL"/>
              </w:rPr>
            </w:pPr>
            <w:r>
              <w:rPr>
                <w:rFonts w:ascii="Arial Unicode MS" w:hAnsi="Arial Unicode MS" w:eastAsia="Arial Unicode MS" w:cs="Arial Unicode MS"/>
                <w:bCs/>
                <w:color w:val="000000"/>
                <w:sz w:val="20"/>
                <w:szCs w:val="20"/>
                <w:lang w:val="es-CL"/>
              </w:rPr>
              <w:t xml:space="preserve"> Voluntarios Chilenos 19 en  total</w:t>
            </w:r>
          </w:p>
        </w:tc>
      </w:tr>
    </w:tbl>
    <w:p>
      <w:pPr>
        <w:pStyle w:val="11"/>
        <w:numPr>
          <w:ilvl w:val="1"/>
          <w:numId w:val="3"/>
        </w:numPr>
        <w:tabs>
          <w:tab w:val="left" w:pos="700"/>
        </w:tabs>
        <w:spacing w:before="75"/>
        <w:ind w:hanging="433"/>
        <w:rPr>
          <w:b/>
          <w:sz w:val="24"/>
        </w:rPr>
      </w:pPr>
    </w:p>
    <w:p>
      <w:pPr>
        <w:pStyle w:val="13"/>
        <w:ind w:left="3339" w:leftChars="1336" w:hanging="400" w:hangingChars="200"/>
        <w:jc w:val="both"/>
        <w:rPr>
          <w:rFonts w:ascii="Arial" w:hAnsi="Arial" w:eastAsia="Arial Unicode MS" w:cs="Arial"/>
          <w:i/>
          <w:iCs/>
          <w:sz w:val="20"/>
          <w:szCs w:val="20"/>
        </w:rPr>
      </w:pPr>
      <w:r>
        <w:rPr>
          <w:rFonts w:ascii="Arial" w:hAnsi="Arial" w:eastAsia="Arial Unicode MS" w:cs="Arial"/>
          <w:sz w:val="20"/>
          <w:szCs w:val="20"/>
          <w:lang w:val="es-CL"/>
        </w:rPr>
        <w:t xml:space="preserve">       </w:t>
      </w:r>
    </w:p>
    <w:p>
      <w:pPr>
        <w:pStyle w:val="9"/>
        <w:spacing w:before="4"/>
        <w:rPr>
          <w:sz w:val="22"/>
          <w:lang w:val="es-CL"/>
        </w:rPr>
      </w:pPr>
    </w:p>
    <w:p>
      <w:pPr>
        <w:pStyle w:val="9"/>
        <w:spacing w:before="4"/>
        <w:rPr>
          <w:sz w:val="22"/>
          <w:lang w:val="es-CL"/>
        </w:rPr>
      </w:pPr>
    </w:p>
    <w:p>
      <w:pPr>
        <w:pStyle w:val="9"/>
        <w:spacing w:before="4"/>
        <w:rPr>
          <w:sz w:val="22"/>
          <w:lang w:val="es-CL"/>
        </w:rPr>
      </w:pPr>
    </w:p>
    <w:tbl>
      <w:tblPr>
        <w:tblStyle w:val="5"/>
        <w:tblW w:w="0" w:type="auto"/>
        <w:tblInd w:w="17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392"/>
        <w:gridCol w:w="1776"/>
        <w:gridCol w:w="1087"/>
        <w:gridCol w:w="1286"/>
        <w:gridCol w:w="2357"/>
        <w:gridCol w:w="1656"/>
        <w:gridCol w:w="153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07" w:hRule="atLeast"/>
        </w:trPr>
        <w:tc>
          <w:tcPr>
            <w:tcW w:w="11092" w:type="dxa"/>
            <w:gridSpan w:val="7"/>
            <w:tcBorders>
              <w:top w:val="nil"/>
              <w:left w:val="nil"/>
              <w:right w:val="nil"/>
            </w:tcBorders>
            <w:shd w:val="clear" w:color="auto" w:fill="F57D1B"/>
          </w:tcPr>
          <w:p>
            <w:pPr>
              <w:pStyle w:val="12"/>
              <w:suppressAutoHyphens/>
              <w:spacing w:before="63"/>
              <w:ind w:left="98"/>
              <w:rPr>
                <w:rFonts w:ascii="Arial" w:hAnsi="Arial"/>
                <w:b/>
                <w:sz w:val="24"/>
              </w:rPr>
            </w:pPr>
            <w:r>
              <w:rPr>
                <w:rFonts w:hint="eastAsia" w:ascii="Arial" w:hAnsi="Arial"/>
                <w:b/>
                <w:color w:val="FFFFFF"/>
                <w:sz w:val="24"/>
              </w:rPr>
              <w:t>1.3</w:t>
            </w:r>
            <w:r>
              <w:rPr>
                <w:rFonts w:hint="eastAsia" w:ascii="Arial" w:hAnsi="Arial"/>
                <w:b/>
                <w:color w:val="FFFFFF"/>
                <w:spacing w:val="31"/>
                <w:sz w:val="24"/>
              </w:rPr>
              <w:t xml:space="preserve"> </w:t>
            </w:r>
            <w:r>
              <w:rPr>
                <w:rFonts w:hint="eastAsia" w:ascii="Arial" w:hAnsi="Arial"/>
                <w:b/>
                <w:color w:val="FFFFFF"/>
                <w:sz w:val="24"/>
              </w:rPr>
              <w:t>Gestión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6" w:hRule="atLeast"/>
        </w:trPr>
        <w:tc>
          <w:tcPr>
            <w:tcW w:w="3168" w:type="dxa"/>
            <w:gridSpan w:val="2"/>
            <w:vMerge w:val="restart"/>
            <w:tcBorders>
              <w:left w:val="nil"/>
              <w:bottom w:val="single" w:color="FFFFFF" w:sz="4" w:space="0"/>
              <w:right w:val="single" w:color="FFFFFF" w:sz="6" w:space="0"/>
            </w:tcBorders>
            <w:shd w:val="clear" w:color="auto" w:fill="D9D9D9"/>
          </w:tcPr>
          <w:p>
            <w:pPr>
              <w:pStyle w:val="12"/>
              <w:suppressAutoHyphens/>
              <w:rPr>
                <w:sz w:val="20"/>
              </w:rPr>
            </w:pPr>
          </w:p>
          <w:p>
            <w:pPr>
              <w:pStyle w:val="12"/>
              <w:suppressAutoHyphens/>
              <w:rPr>
                <w:sz w:val="27"/>
              </w:rPr>
            </w:pPr>
          </w:p>
          <w:p>
            <w:pPr>
              <w:pStyle w:val="12"/>
              <w:suppressAutoHyphens/>
              <w:ind w:left="103"/>
              <w:rPr>
                <w:sz w:val="18"/>
              </w:rPr>
            </w:pPr>
            <w:r>
              <w:rPr>
                <w:rFonts w:hint="eastAsia"/>
                <w:spacing w:val="-1"/>
                <w:sz w:val="18"/>
              </w:rPr>
              <w:t>a.</w:t>
            </w:r>
            <w:r>
              <w:rPr>
                <w:rFonts w:hint="eastAsia"/>
                <w:spacing w:val="-20"/>
                <w:sz w:val="18"/>
              </w:rPr>
              <w:t xml:space="preserve"> </w:t>
            </w:r>
            <w:r>
              <w:rPr>
                <w:rFonts w:hint="eastAsia"/>
                <w:spacing w:val="-1"/>
                <w:sz w:val="18"/>
              </w:rPr>
              <w:t>Ingresos</w:t>
            </w:r>
            <w:r>
              <w:rPr>
                <w:rFonts w:hint="eastAsia"/>
                <w:spacing w:val="4"/>
                <w:sz w:val="18"/>
              </w:rPr>
              <w:t xml:space="preserve"> </w:t>
            </w:r>
            <w:r>
              <w:rPr>
                <w:rFonts w:hint="eastAsia"/>
                <w:spacing w:val="-1"/>
                <w:sz w:val="18"/>
              </w:rPr>
              <w:t>Operacionales</w:t>
            </w:r>
            <w:r>
              <w:rPr>
                <w:rFonts w:hint="eastAsia"/>
                <w:spacing w:val="4"/>
                <w:sz w:val="18"/>
              </w:rPr>
              <w:t xml:space="preserve"> </w:t>
            </w:r>
            <w:r>
              <w:rPr>
                <w:rFonts w:hint="eastAsia"/>
                <w:sz w:val="18"/>
              </w:rPr>
              <w:t>(en</w:t>
            </w:r>
            <w:r>
              <w:rPr>
                <w:rFonts w:hint="eastAsia"/>
                <w:spacing w:val="3"/>
                <w:sz w:val="18"/>
              </w:rPr>
              <w:t xml:space="preserve"> </w:t>
            </w:r>
            <w:r>
              <w:rPr>
                <w:rFonts w:hint="eastAsia"/>
                <w:sz w:val="18"/>
              </w:rPr>
              <w:t>M$)</w:t>
            </w:r>
          </w:p>
        </w:tc>
        <w:tc>
          <w:tcPr>
            <w:tcW w:w="1087" w:type="dxa"/>
            <w:tcBorders>
              <w:left w:val="single" w:color="FFFFFF" w:sz="6" w:space="0"/>
              <w:bottom w:val="nil"/>
              <w:right w:val="single" w:color="FFFFFF" w:sz="4" w:space="0"/>
            </w:tcBorders>
            <w:shd w:val="clear" w:color="auto" w:fill="D9D9D9"/>
          </w:tcPr>
          <w:p>
            <w:pPr>
              <w:pStyle w:val="12"/>
              <w:suppressAutoHyphens/>
              <w:spacing w:before="102"/>
              <w:ind w:left="366"/>
              <w:rPr>
                <w:rFonts w:ascii="Arial"/>
                <w:b/>
                <w:sz w:val="18"/>
              </w:rPr>
            </w:pPr>
            <w:r>
              <w:rPr>
                <w:rFonts w:hint="eastAsia" w:ascii="Arial"/>
                <w:b/>
                <w:sz w:val="18"/>
              </w:rPr>
              <w:t>20</w:t>
            </w:r>
            <w:r>
              <w:rPr>
                <w:rFonts w:ascii="Arial"/>
                <w:b/>
                <w:sz w:val="18"/>
                <w:lang w:val="es-CL"/>
              </w:rPr>
              <w:t>21</w:t>
            </w:r>
          </w:p>
        </w:tc>
        <w:tc>
          <w:tcPr>
            <w:tcW w:w="1286" w:type="dxa"/>
            <w:tcBorders>
              <w:left w:val="single" w:color="FFFFFF" w:sz="4" w:space="0"/>
              <w:bottom w:val="nil"/>
              <w:right w:val="single" w:color="FFFFFF" w:sz="4" w:space="0"/>
            </w:tcBorders>
            <w:shd w:val="clear" w:color="auto" w:fill="D9D9D9"/>
          </w:tcPr>
          <w:p>
            <w:pPr>
              <w:pStyle w:val="12"/>
              <w:suppressAutoHyphens/>
              <w:spacing w:before="102"/>
              <w:ind w:left="440"/>
              <w:rPr>
                <w:rFonts w:ascii="Arial"/>
                <w:b/>
                <w:sz w:val="18"/>
              </w:rPr>
            </w:pPr>
            <w:r>
              <w:rPr>
                <w:rFonts w:hint="eastAsia" w:ascii="Arial"/>
                <w:b/>
                <w:sz w:val="18"/>
              </w:rPr>
              <w:t>20</w:t>
            </w:r>
            <w:r>
              <w:rPr>
                <w:rFonts w:ascii="Arial"/>
                <w:b/>
                <w:sz w:val="18"/>
                <w:lang w:val="es-CL"/>
              </w:rPr>
              <w:t>20</w:t>
            </w:r>
          </w:p>
        </w:tc>
        <w:tc>
          <w:tcPr>
            <w:tcW w:w="2357" w:type="dxa"/>
            <w:vMerge w:val="restart"/>
            <w:tcBorders>
              <w:left w:val="single" w:color="FFFFFF" w:sz="4" w:space="0"/>
              <w:bottom w:val="single" w:color="FFFFFF" w:sz="4" w:space="0"/>
              <w:right w:val="single" w:color="FFFFFF" w:sz="4" w:space="0"/>
            </w:tcBorders>
            <w:shd w:val="clear" w:color="auto" w:fill="D9D9D9"/>
          </w:tcPr>
          <w:p>
            <w:pPr>
              <w:pStyle w:val="12"/>
              <w:suppressAutoHyphens/>
              <w:rPr>
                <w:sz w:val="20"/>
              </w:rPr>
            </w:pPr>
          </w:p>
          <w:p>
            <w:pPr>
              <w:pStyle w:val="12"/>
              <w:suppressAutoHyphens/>
              <w:rPr>
                <w:sz w:val="20"/>
              </w:rPr>
            </w:pPr>
          </w:p>
          <w:p>
            <w:pPr>
              <w:pStyle w:val="12"/>
              <w:suppressAutoHyphens/>
              <w:spacing w:before="8"/>
            </w:pPr>
          </w:p>
          <w:p>
            <w:pPr>
              <w:pStyle w:val="12"/>
              <w:suppressAutoHyphens/>
              <w:ind w:left="104"/>
              <w:rPr>
                <w:sz w:val="18"/>
              </w:rPr>
            </w:pPr>
            <w:r>
              <w:rPr>
                <w:rFonts w:hint="eastAsia"/>
                <w:sz w:val="18"/>
              </w:rPr>
              <w:t>d.</w:t>
            </w:r>
            <w:r>
              <w:rPr>
                <w:rFonts w:hint="eastAsia"/>
                <w:spacing w:val="-3"/>
                <w:sz w:val="18"/>
              </w:rPr>
              <w:t xml:space="preserve"> </w:t>
            </w:r>
            <w:r>
              <w:rPr>
                <w:rFonts w:hint="eastAsia"/>
                <w:sz w:val="18"/>
              </w:rPr>
              <w:t>Patrimonio (en</w:t>
            </w:r>
            <w:r>
              <w:rPr>
                <w:rFonts w:hint="eastAsia"/>
                <w:spacing w:val="-2"/>
                <w:sz w:val="18"/>
              </w:rPr>
              <w:t xml:space="preserve"> </w:t>
            </w:r>
            <w:r>
              <w:rPr>
                <w:rFonts w:hint="eastAsia"/>
                <w:sz w:val="18"/>
              </w:rPr>
              <w:t>M$)</w:t>
            </w:r>
          </w:p>
        </w:tc>
        <w:tc>
          <w:tcPr>
            <w:tcW w:w="1656" w:type="dxa"/>
            <w:tcBorders>
              <w:left w:val="single" w:color="FFFFFF" w:sz="4" w:space="0"/>
              <w:bottom w:val="nil"/>
              <w:right w:val="single" w:color="FFFFFF" w:sz="4" w:space="0"/>
            </w:tcBorders>
            <w:shd w:val="clear" w:color="auto" w:fill="D9D9D9"/>
          </w:tcPr>
          <w:p>
            <w:pPr>
              <w:pStyle w:val="12"/>
              <w:suppressAutoHyphens/>
              <w:spacing w:before="102"/>
              <w:ind w:right="506" w:firstLine="540" w:firstLineChars="300"/>
              <w:jc w:val="both"/>
              <w:rPr>
                <w:rFonts w:ascii="Arial"/>
                <w:b/>
                <w:sz w:val="18"/>
              </w:rPr>
            </w:pPr>
            <w:r>
              <w:rPr>
                <w:rFonts w:hint="eastAsia" w:ascii="Arial"/>
                <w:b/>
                <w:sz w:val="18"/>
              </w:rPr>
              <w:t>20</w:t>
            </w:r>
            <w:r>
              <w:rPr>
                <w:rFonts w:ascii="Arial"/>
                <w:b/>
                <w:sz w:val="18"/>
                <w:lang w:val="es-CL"/>
              </w:rPr>
              <w:t>21</w:t>
            </w:r>
          </w:p>
        </w:tc>
        <w:tc>
          <w:tcPr>
            <w:tcW w:w="1538" w:type="dxa"/>
            <w:tcBorders>
              <w:left w:val="single" w:color="FFFFFF" w:sz="4" w:space="0"/>
              <w:bottom w:val="nil"/>
              <w:right w:val="nil"/>
            </w:tcBorders>
            <w:shd w:val="clear" w:color="auto" w:fill="D9D9D9"/>
          </w:tcPr>
          <w:p>
            <w:pPr>
              <w:pStyle w:val="12"/>
              <w:suppressAutoHyphens/>
              <w:spacing w:before="102"/>
              <w:ind w:right="620" w:firstLine="360" w:firstLineChars="200"/>
              <w:jc w:val="both"/>
              <w:rPr>
                <w:rFonts w:ascii="Arial"/>
                <w:b/>
                <w:sz w:val="18"/>
              </w:rPr>
            </w:pPr>
            <w:r>
              <w:rPr>
                <w:rFonts w:hint="eastAsia" w:ascii="Arial"/>
                <w:b/>
                <w:sz w:val="18"/>
              </w:rPr>
              <w:t>20</w:t>
            </w:r>
            <w:r>
              <w:rPr>
                <w:rFonts w:ascii="Arial"/>
                <w:b/>
                <w:sz w:val="18"/>
                <w:lang w:val="es-CL"/>
              </w:rPr>
              <w:t>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4" w:hRule="atLeast"/>
        </w:trPr>
        <w:tc>
          <w:tcPr>
            <w:tcW w:w="3168" w:type="dxa"/>
            <w:gridSpan w:val="2"/>
            <w:vMerge w:val="continue"/>
            <w:tcBorders>
              <w:top w:val="nil"/>
              <w:left w:val="nil"/>
              <w:bottom w:val="single" w:color="FFFFFF" w:sz="4" w:space="0"/>
              <w:right w:val="single" w:color="FFFFFF" w:sz="6" w:space="0"/>
            </w:tcBorders>
            <w:shd w:val="clear" w:color="auto" w:fill="D9D9D9"/>
          </w:tcPr>
          <w:p>
            <w:pPr>
              <w:suppressAutoHyphens/>
              <w:rPr>
                <w:sz w:val="2"/>
                <w:szCs w:val="2"/>
              </w:rPr>
            </w:pPr>
          </w:p>
        </w:tc>
        <w:tc>
          <w:tcPr>
            <w:tcW w:w="1087" w:type="dxa"/>
            <w:tcBorders>
              <w:top w:val="nil"/>
              <w:left w:val="single" w:color="FFFFFF" w:sz="6" w:space="0"/>
              <w:bottom w:val="single" w:color="FFFFFF" w:sz="4" w:space="0"/>
              <w:right w:val="single" w:color="FFFFFF" w:sz="4" w:space="0"/>
            </w:tcBorders>
            <w:shd w:val="clear" w:color="auto" w:fill="F1F1F1"/>
          </w:tcPr>
          <w:p>
            <w:pPr>
              <w:pStyle w:val="12"/>
              <w:suppressAutoHyphens/>
              <w:ind w:firstLine="105" w:firstLineChars="50"/>
              <w:rPr>
                <w:rFonts w:ascii="Arial Unicode MS" w:hAnsi="Arial Unicode MS" w:eastAsia="Arial Unicode MS" w:cs="Arial Unicode MS"/>
                <w:sz w:val="21"/>
                <w:szCs w:val="21"/>
              </w:rPr>
            </w:pPr>
          </w:p>
          <w:p>
            <w:pPr>
              <w:pStyle w:val="12"/>
              <w:suppressAutoHyphens/>
              <w:ind w:firstLine="105" w:firstLineChars="50"/>
              <w:rPr>
                <w:rFonts w:ascii="Arial Unicode MS" w:hAnsi="Arial Unicode MS" w:eastAsia="Arial Unicode MS" w:cs="Arial Unicode MS"/>
                <w:sz w:val="21"/>
                <w:szCs w:val="21"/>
                <w:lang w:val="es-CL"/>
              </w:rPr>
            </w:pPr>
            <w:r>
              <w:rPr>
                <w:rFonts w:hint="eastAsia" w:ascii="Arial Unicode MS" w:hAnsi="Arial Unicode MS" w:eastAsia="Arial Unicode MS" w:cs="Arial Unicode MS"/>
                <w:sz w:val="21"/>
                <w:szCs w:val="21"/>
              </w:rPr>
              <w:t>4</w:t>
            </w:r>
            <w:r>
              <w:rPr>
                <w:rFonts w:ascii="Arial Unicode MS" w:hAnsi="Arial Unicode MS" w:eastAsia="Arial Unicode MS" w:cs="Arial Unicode MS"/>
                <w:sz w:val="21"/>
                <w:szCs w:val="21"/>
                <w:lang w:val="es-CL"/>
              </w:rPr>
              <w:t>82.318</w:t>
            </w:r>
          </w:p>
        </w:tc>
        <w:tc>
          <w:tcPr>
            <w:tcW w:w="1286" w:type="dxa"/>
            <w:tcBorders>
              <w:top w:val="nil"/>
              <w:left w:val="single" w:color="FFFFFF" w:sz="4" w:space="0"/>
              <w:bottom w:val="single" w:color="FFFFFF" w:sz="4" w:space="0"/>
              <w:right w:val="single" w:color="FFFFFF" w:sz="4" w:space="0"/>
            </w:tcBorders>
            <w:shd w:val="clear" w:color="auto" w:fill="F1F1F1"/>
          </w:tcPr>
          <w:p>
            <w:pPr>
              <w:pStyle w:val="12"/>
              <w:suppressAutoHyphens/>
              <w:ind w:firstLine="210" w:firstLineChars="100"/>
              <w:rPr>
                <w:rFonts w:ascii="Arial Unicode MS" w:hAnsi="Arial Unicode MS" w:eastAsia="Arial Unicode MS" w:cs="Arial Unicode MS"/>
                <w:sz w:val="21"/>
                <w:szCs w:val="21"/>
              </w:rPr>
            </w:pPr>
          </w:p>
          <w:p>
            <w:pPr>
              <w:pStyle w:val="12"/>
              <w:suppressAutoHyphens/>
              <w:ind w:firstLine="210" w:firstLineChars="100"/>
              <w:rPr>
                <w:rFonts w:ascii="Arial Unicode MS" w:hAnsi="Arial Unicode MS" w:eastAsia="Arial Unicode MS" w:cs="Arial Unicode MS"/>
                <w:sz w:val="21"/>
                <w:szCs w:val="21"/>
                <w:lang w:val="es-CL"/>
              </w:rPr>
            </w:pPr>
            <w:r>
              <w:rPr>
                <w:rFonts w:hint="eastAsia" w:ascii="Arial Unicode MS" w:hAnsi="Arial Unicode MS" w:eastAsia="Arial Unicode MS" w:cs="Arial Unicode MS"/>
                <w:sz w:val="21"/>
                <w:szCs w:val="21"/>
              </w:rPr>
              <w:t>43</w:t>
            </w:r>
            <w:r>
              <w:rPr>
                <w:rFonts w:ascii="Arial Unicode MS" w:hAnsi="Arial Unicode MS" w:eastAsia="Arial Unicode MS" w:cs="Arial Unicode MS"/>
                <w:sz w:val="21"/>
                <w:szCs w:val="21"/>
                <w:lang w:val="es-CL"/>
              </w:rPr>
              <w:t>6.390</w:t>
            </w:r>
          </w:p>
        </w:tc>
        <w:tc>
          <w:tcPr>
            <w:tcW w:w="2357" w:type="dxa"/>
            <w:vMerge w:val="continue"/>
            <w:tcBorders>
              <w:top w:val="nil"/>
              <w:left w:val="single" w:color="FFFFFF" w:sz="4" w:space="0"/>
              <w:bottom w:val="single" w:color="FFFFFF" w:sz="4" w:space="0"/>
              <w:right w:val="single" w:color="FFFFFF" w:sz="4" w:space="0"/>
            </w:tcBorders>
            <w:shd w:val="clear" w:color="auto" w:fill="D9D9D9"/>
          </w:tcPr>
          <w:p>
            <w:pPr>
              <w:suppressAutoHyphens/>
              <w:rPr>
                <w:sz w:val="2"/>
                <w:szCs w:val="2"/>
              </w:rPr>
            </w:pPr>
          </w:p>
        </w:tc>
        <w:tc>
          <w:tcPr>
            <w:tcW w:w="1656" w:type="dxa"/>
            <w:vMerge w:val="restart"/>
            <w:tcBorders>
              <w:top w:val="nil"/>
              <w:left w:val="single" w:color="FFFFFF" w:sz="4" w:space="0"/>
              <w:bottom w:val="single" w:color="FFFFFF" w:sz="4" w:space="0"/>
              <w:right w:val="single" w:color="FFFFFF" w:sz="4" w:space="0"/>
            </w:tcBorders>
            <w:shd w:val="clear" w:color="auto" w:fill="F1F1F1"/>
          </w:tcPr>
          <w:p>
            <w:pPr>
              <w:pStyle w:val="12"/>
              <w:suppressAutoHyphens/>
              <w:ind w:firstLine="315" w:firstLineChars="150"/>
              <w:rPr>
                <w:rFonts w:ascii="Arial Unicode MS" w:hAnsi="Arial Unicode MS" w:eastAsia="Arial Unicode MS" w:cs="Arial Unicode MS"/>
                <w:sz w:val="21"/>
                <w:szCs w:val="21"/>
              </w:rPr>
            </w:pPr>
          </w:p>
          <w:p>
            <w:pPr>
              <w:pStyle w:val="12"/>
              <w:suppressAutoHyphens/>
              <w:ind w:firstLine="210" w:firstLineChars="100"/>
              <w:rPr>
                <w:rFonts w:ascii="Arial Unicode MS" w:hAnsi="Arial Unicode MS" w:eastAsia="Arial Unicode MS" w:cs="Arial Unicode MS"/>
                <w:sz w:val="21"/>
                <w:szCs w:val="21"/>
                <w:lang w:val="es-CL"/>
              </w:rPr>
            </w:pPr>
            <w:r>
              <w:rPr>
                <w:rFonts w:hint="eastAsia" w:ascii="Arial Unicode MS" w:hAnsi="Arial Unicode MS" w:eastAsia="Arial Unicode MS" w:cs="Arial Unicode MS"/>
                <w:sz w:val="21"/>
                <w:szCs w:val="21"/>
              </w:rPr>
              <w:t>674.588</w:t>
            </w:r>
          </w:p>
        </w:tc>
        <w:tc>
          <w:tcPr>
            <w:tcW w:w="1538" w:type="dxa"/>
            <w:vMerge w:val="restart"/>
            <w:tcBorders>
              <w:top w:val="nil"/>
              <w:left w:val="single" w:color="FFFFFF" w:sz="4" w:space="0"/>
              <w:bottom w:val="single" w:color="FFFFFF" w:sz="4" w:space="0"/>
              <w:right w:val="nil"/>
            </w:tcBorders>
            <w:shd w:val="clear" w:color="auto" w:fill="F1F1F1"/>
          </w:tcPr>
          <w:p>
            <w:pPr>
              <w:pStyle w:val="12"/>
              <w:suppressAutoHyphens/>
              <w:ind w:firstLine="315" w:firstLineChars="150"/>
              <w:rPr>
                <w:rFonts w:ascii="Arial Unicode MS" w:hAnsi="Arial Unicode MS" w:eastAsia="Arial Unicode MS" w:cs="Arial Unicode MS"/>
                <w:sz w:val="21"/>
                <w:szCs w:val="21"/>
              </w:rPr>
            </w:pPr>
          </w:p>
          <w:p>
            <w:pPr>
              <w:pStyle w:val="12"/>
              <w:suppressAutoHyphens/>
              <w:ind w:firstLine="210" w:firstLineChars="100"/>
              <w:rPr>
                <w:rFonts w:ascii="Arial Unicode MS" w:hAnsi="Arial Unicode MS" w:eastAsia="Arial Unicode MS" w:cs="Arial Unicode MS"/>
                <w:sz w:val="21"/>
                <w:szCs w:val="21"/>
              </w:rPr>
            </w:pPr>
            <w:r>
              <w:rPr>
                <w:rFonts w:hint="eastAsia" w:ascii="Arial Unicode MS" w:hAnsi="Arial Unicode MS" w:eastAsia="Arial Unicode MS" w:cs="Arial Unicode MS"/>
                <w:sz w:val="21"/>
                <w:szCs w:val="21"/>
              </w:rPr>
              <w:t>698.876</w:t>
            </w:r>
          </w:p>
          <w:p>
            <w:pPr>
              <w:pStyle w:val="12"/>
              <w:suppressAutoHyphens/>
              <w:rPr>
                <w:rFonts w:ascii="Arial Unicode MS" w:hAnsi="Arial Unicode MS" w:eastAsia="Arial Unicode MS" w:cs="Arial Unicode MS"/>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49" w:hRule="atLeast"/>
        </w:trPr>
        <w:tc>
          <w:tcPr>
            <w:tcW w:w="1392" w:type="dxa"/>
            <w:vMerge w:val="restart"/>
            <w:tcBorders>
              <w:top w:val="single" w:color="FFFFFF" w:sz="4" w:space="0"/>
              <w:left w:val="nil"/>
              <w:bottom w:val="single" w:color="FFFFFF" w:sz="4" w:space="0"/>
              <w:right w:val="single" w:color="FFFFFF" w:sz="4" w:space="0"/>
            </w:tcBorders>
            <w:shd w:val="clear" w:color="auto" w:fill="D9D9D9"/>
          </w:tcPr>
          <w:p>
            <w:pPr>
              <w:pStyle w:val="12"/>
              <w:suppressAutoHyphens/>
              <w:rPr>
                <w:sz w:val="20"/>
              </w:rPr>
            </w:pPr>
          </w:p>
          <w:p>
            <w:pPr>
              <w:pStyle w:val="12"/>
              <w:suppressAutoHyphens/>
              <w:rPr>
                <w:sz w:val="20"/>
              </w:rPr>
            </w:pPr>
          </w:p>
          <w:p>
            <w:pPr>
              <w:pStyle w:val="12"/>
              <w:suppressAutoHyphens/>
              <w:spacing w:before="172"/>
              <w:ind w:left="103"/>
              <w:rPr>
                <w:sz w:val="16"/>
              </w:rPr>
            </w:pPr>
            <w:r>
              <w:rPr>
                <w:rFonts w:hint="eastAsia"/>
                <w:spacing w:val="-1"/>
                <w:sz w:val="18"/>
              </w:rPr>
              <w:t>b.</w:t>
            </w:r>
            <w:r>
              <w:rPr>
                <w:rFonts w:hint="eastAsia"/>
                <w:spacing w:val="-20"/>
                <w:sz w:val="18"/>
              </w:rPr>
              <w:t xml:space="preserve"> </w:t>
            </w:r>
            <w:r>
              <w:rPr>
                <w:rFonts w:hint="eastAsia"/>
                <w:spacing w:val="-1"/>
                <w:sz w:val="16"/>
              </w:rPr>
              <w:t>Privados</w:t>
            </w:r>
            <w:r>
              <w:rPr>
                <w:rFonts w:hint="eastAsia"/>
                <w:spacing w:val="5"/>
                <w:sz w:val="16"/>
              </w:rPr>
              <w:t xml:space="preserve"> </w:t>
            </w:r>
            <w:r>
              <w:rPr>
                <w:rFonts w:hint="eastAsia"/>
                <w:sz w:val="16"/>
              </w:rPr>
              <w:t>(M$)</w:t>
            </w:r>
          </w:p>
        </w:tc>
        <w:tc>
          <w:tcPr>
            <w:tcW w:w="1776" w:type="dxa"/>
            <w:tcBorders>
              <w:top w:val="single" w:color="FFFFFF" w:sz="4" w:space="0"/>
              <w:left w:val="single" w:color="FFFFFF" w:sz="4" w:space="0"/>
              <w:bottom w:val="single" w:color="FFFFFF" w:sz="4" w:space="0"/>
              <w:right w:val="single" w:color="FFFFFF" w:sz="6" w:space="0"/>
            </w:tcBorders>
            <w:shd w:val="clear" w:color="auto" w:fill="F1F1F1"/>
          </w:tcPr>
          <w:p>
            <w:pPr>
              <w:pStyle w:val="12"/>
              <w:suppressAutoHyphens/>
              <w:spacing w:before="80"/>
              <w:ind w:left="103"/>
              <w:rPr>
                <w:sz w:val="16"/>
              </w:rPr>
            </w:pPr>
            <w:r>
              <w:rPr>
                <w:rFonts w:hint="eastAsia"/>
                <w:sz w:val="16"/>
              </w:rPr>
              <w:t>Donaciones</w:t>
            </w:r>
          </w:p>
        </w:tc>
        <w:tc>
          <w:tcPr>
            <w:tcW w:w="1087" w:type="dxa"/>
            <w:tcBorders>
              <w:top w:val="single" w:color="FFFFFF" w:sz="4" w:space="0"/>
              <w:left w:val="single" w:color="FFFFFF" w:sz="6" w:space="0"/>
              <w:bottom w:val="single" w:color="FFFFFF" w:sz="4" w:space="0"/>
              <w:right w:val="single" w:color="FFFFFF" w:sz="4" w:space="0"/>
            </w:tcBorders>
            <w:shd w:val="clear" w:color="auto" w:fill="F1F1F1"/>
          </w:tcPr>
          <w:p>
            <w:pPr>
              <w:pStyle w:val="12"/>
              <w:suppressAutoHyphens/>
              <w:ind w:firstLine="105" w:firstLineChars="50"/>
              <w:rPr>
                <w:rFonts w:ascii="Arial Unicode MS" w:hAnsi="Arial Unicode MS" w:eastAsia="Arial Unicode MS" w:cs="Arial Unicode MS"/>
                <w:sz w:val="21"/>
                <w:szCs w:val="21"/>
              </w:rPr>
            </w:pPr>
          </w:p>
          <w:p>
            <w:pPr>
              <w:pStyle w:val="12"/>
              <w:suppressAutoHyphens/>
              <w:ind w:firstLine="105" w:firstLineChars="50"/>
              <w:rPr>
                <w:rFonts w:ascii="Arial Unicode MS" w:hAnsi="Arial Unicode MS" w:eastAsia="Arial Unicode MS" w:cs="Arial Unicode MS"/>
                <w:sz w:val="21"/>
                <w:szCs w:val="21"/>
                <w:lang w:val="es-CL"/>
              </w:rPr>
            </w:pPr>
            <w:r>
              <w:rPr>
                <w:rFonts w:hint="eastAsia" w:ascii="Arial Unicode MS" w:hAnsi="Arial Unicode MS" w:eastAsia="Arial Unicode MS" w:cs="Arial Unicode MS"/>
                <w:sz w:val="21"/>
                <w:szCs w:val="21"/>
              </w:rPr>
              <w:t>381.844</w:t>
            </w:r>
          </w:p>
        </w:tc>
        <w:tc>
          <w:tcPr>
            <w:tcW w:w="1286"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firstLine="210" w:firstLineChars="100"/>
              <w:rPr>
                <w:rFonts w:ascii="Arial Unicode MS" w:hAnsi="Arial Unicode MS" w:eastAsia="Arial Unicode MS" w:cs="Arial Unicode MS"/>
                <w:sz w:val="21"/>
                <w:szCs w:val="21"/>
              </w:rPr>
            </w:pPr>
          </w:p>
          <w:p>
            <w:pPr>
              <w:pStyle w:val="12"/>
              <w:suppressAutoHyphens/>
              <w:ind w:firstLine="210" w:firstLineChars="100"/>
              <w:rPr>
                <w:rFonts w:ascii="Arial Unicode MS" w:hAnsi="Arial Unicode MS" w:eastAsia="Arial Unicode MS" w:cs="Arial Unicode MS"/>
                <w:sz w:val="21"/>
                <w:szCs w:val="21"/>
              </w:rPr>
            </w:pPr>
            <w:r>
              <w:rPr>
                <w:rFonts w:hint="eastAsia" w:ascii="Arial Unicode MS" w:hAnsi="Arial Unicode MS" w:eastAsia="Arial Unicode MS" w:cs="Arial Unicode MS"/>
                <w:sz w:val="21"/>
                <w:szCs w:val="21"/>
              </w:rPr>
              <w:t>338.141</w:t>
            </w:r>
          </w:p>
        </w:tc>
        <w:tc>
          <w:tcPr>
            <w:tcW w:w="2357" w:type="dxa"/>
            <w:vMerge w:val="continue"/>
            <w:tcBorders>
              <w:top w:val="nil"/>
              <w:left w:val="single" w:color="FFFFFF" w:sz="4" w:space="0"/>
              <w:bottom w:val="single" w:color="FFFFFF" w:sz="4" w:space="0"/>
              <w:right w:val="single" w:color="FFFFFF" w:sz="4" w:space="0"/>
            </w:tcBorders>
            <w:shd w:val="clear" w:color="auto" w:fill="D9D9D9"/>
          </w:tcPr>
          <w:p>
            <w:pPr>
              <w:suppressAutoHyphens/>
              <w:rPr>
                <w:sz w:val="2"/>
                <w:szCs w:val="2"/>
              </w:rPr>
            </w:pPr>
          </w:p>
        </w:tc>
        <w:tc>
          <w:tcPr>
            <w:tcW w:w="1656" w:type="dxa"/>
            <w:vMerge w:val="continue"/>
            <w:tcBorders>
              <w:top w:val="nil"/>
              <w:left w:val="single" w:color="FFFFFF" w:sz="4" w:space="0"/>
              <w:bottom w:val="single" w:color="FFFFFF" w:sz="4" w:space="0"/>
              <w:right w:val="single" w:color="FFFFFF" w:sz="4" w:space="0"/>
            </w:tcBorders>
            <w:shd w:val="clear" w:color="auto" w:fill="F1F1F1"/>
          </w:tcPr>
          <w:p>
            <w:pPr>
              <w:suppressAutoHyphens/>
              <w:rPr>
                <w:rFonts w:ascii="Arial Unicode MS" w:hAnsi="Arial Unicode MS" w:eastAsia="Arial Unicode MS" w:cs="Arial Unicode MS"/>
                <w:sz w:val="21"/>
                <w:szCs w:val="21"/>
              </w:rPr>
            </w:pPr>
          </w:p>
        </w:tc>
        <w:tc>
          <w:tcPr>
            <w:tcW w:w="1538" w:type="dxa"/>
            <w:vMerge w:val="continue"/>
            <w:tcBorders>
              <w:top w:val="nil"/>
              <w:left w:val="single" w:color="FFFFFF" w:sz="4" w:space="0"/>
              <w:bottom w:val="single" w:color="FFFFFF" w:sz="4" w:space="0"/>
              <w:right w:val="nil"/>
            </w:tcBorders>
            <w:shd w:val="clear" w:color="auto" w:fill="F1F1F1"/>
          </w:tcPr>
          <w:p>
            <w:pPr>
              <w:suppressAutoHyphens/>
              <w:rPr>
                <w:rFonts w:ascii="Arial Unicode MS" w:hAnsi="Arial Unicode MS" w:eastAsia="Arial Unicode MS" w:cs="Arial Unicode MS"/>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9" w:hRule="atLeast"/>
        </w:trPr>
        <w:tc>
          <w:tcPr>
            <w:tcW w:w="1392" w:type="dxa"/>
            <w:vMerge w:val="continue"/>
            <w:tcBorders>
              <w:top w:val="nil"/>
              <w:left w:val="nil"/>
              <w:bottom w:val="single" w:color="FFFFFF" w:sz="4" w:space="0"/>
              <w:right w:val="single" w:color="FFFFFF" w:sz="4" w:space="0"/>
            </w:tcBorders>
            <w:shd w:val="clear" w:color="auto" w:fill="D9D9D9"/>
          </w:tcPr>
          <w:p>
            <w:pPr>
              <w:suppressAutoHyphens/>
              <w:rPr>
                <w:sz w:val="2"/>
                <w:szCs w:val="2"/>
              </w:rPr>
            </w:pPr>
          </w:p>
        </w:tc>
        <w:tc>
          <w:tcPr>
            <w:tcW w:w="1776" w:type="dxa"/>
            <w:tcBorders>
              <w:top w:val="single" w:color="FFFFFF" w:sz="4" w:space="0"/>
              <w:left w:val="single" w:color="FFFFFF" w:sz="4" w:space="0"/>
              <w:bottom w:val="single" w:color="FFFFFF" w:sz="4" w:space="0"/>
              <w:right w:val="single" w:color="FFFFFF" w:sz="6" w:space="0"/>
            </w:tcBorders>
            <w:shd w:val="clear" w:color="auto" w:fill="F1F1F1"/>
          </w:tcPr>
          <w:p>
            <w:pPr>
              <w:pStyle w:val="12"/>
              <w:suppressAutoHyphens/>
              <w:spacing w:before="85"/>
              <w:ind w:left="103"/>
              <w:rPr>
                <w:sz w:val="16"/>
              </w:rPr>
            </w:pPr>
            <w:r>
              <w:rPr>
                <w:rFonts w:hint="eastAsia"/>
                <w:sz w:val="16"/>
              </w:rPr>
              <w:t>Proyectos</w:t>
            </w:r>
          </w:p>
        </w:tc>
        <w:tc>
          <w:tcPr>
            <w:tcW w:w="1087" w:type="dxa"/>
            <w:tcBorders>
              <w:top w:val="single" w:color="FFFFFF" w:sz="4" w:space="0"/>
              <w:left w:val="single" w:color="FFFFFF" w:sz="6" w:space="0"/>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1"/>
                <w:szCs w:val="21"/>
              </w:rPr>
            </w:pPr>
          </w:p>
        </w:tc>
        <w:tc>
          <w:tcPr>
            <w:tcW w:w="1286"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1"/>
                <w:szCs w:val="21"/>
              </w:rPr>
            </w:pPr>
          </w:p>
        </w:tc>
        <w:tc>
          <w:tcPr>
            <w:tcW w:w="2357" w:type="dxa"/>
            <w:vMerge w:val="restart"/>
            <w:tcBorders>
              <w:top w:val="single" w:color="FFFFFF" w:sz="4" w:space="0"/>
              <w:left w:val="single" w:color="FFFFFF" w:sz="4" w:space="0"/>
              <w:bottom w:val="single" w:color="FFFFFF" w:sz="4" w:space="0"/>
              <w:right w:val="single" w:color="FFFFFF" w:sz="4" w:space="0"/>
            </w:tcBorders>
            <w:shd w:val="clear" w:color="auto" w:fill="D9D9D9"/>
          </w:tcPr>
          <w:p>
            <w:pPr>
              <w:pStyle w:val="12"/>
              <w:suppressAutoHyphens/>
              <w:spacing w:before="159" w:line="242" w:lineRule="auto"/>
              <w:ind w:left="360" w:right="201" w:hanging="360" w:hangingChars="200"/>
              <w:rPr>
                <w:sz w:val="18"/>
                <w:lang w:val="es-CL"/>
              </w:rPr>
            </w:pPr>
            <w:r>
              <w:rPr>
                <w:sz w:val="18"/>
                <w:lang w:val="es-CL"/>
              </w:rPr>
              <w:t xml:space="preserve">   </w:t>
            </w:r>
            <w:r>
              <w:rPr>
                <w:rFonts w:hint="eastAsia"/>
                <w:sz w:val="18"/>
              </w:rPr>
              <w:t>e. Superávit o Déficit del</w:t>
            </w:r>
            <w:r>
              <w:rPr>
                <w:rFonts w:hint="eastAsia"/>
                <w:spacing w:val="-47"/>
                <w:sz w:val="18"/>
              </w:rPr>
              <w:t xml:space="preserve"> </w:t>
            </w:r>
            <w:r>
              <w:rPr>
                <w:rFonts w:hint="eastAsia"/>
                <w:sz w:val="18"/>
              </w:rPr>
              <w:t>Ejercicio</w:t>
            </w:r>
            <w:r>
              <w:rPr>
                <w:rFonts w:hint="eastAsia"/>
                <w:spacing w:val="1"/>
                <w:sz w:val="18"/>
              </w:rPr>
              <w:t xml:space="preserve"> </w:t>
            </w:r>
            <w:r>
              <w:rPr>
                <w:rFonts w:hint="eastAsia"/>
                <w:sz w:val="18"/>
              </w:rPr>
              <w:t>(en M$)</w:t>
            </w:r>
          </w:p>
        </w:tc>
        <w:tc>
          <w:tcPr>
            <w:tcW w:w="1656" w:type="dxa"/>
            <w:vMerge w:val="restart"/>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firstLine="420" w:firstLineChars="200"/>
              <w:rPr>
                <w:rFonts w:ascii="Arial Unicode MS" w:hAnsi="Arial Unicode MS" w:eastAsia="Arial Unicode MS" w:cs="Arial Unicode MS"/>
                <w:sz w:val="21"/>
                <w:szCs w:val="21"/>
              </w:rPr>
            </w:pPr>
          </w:p>
          <w:p>
            <w:pPr>
              <w:pStyle w:val="12"/>
              <w:suppressAutoHyphens/>
              <w:rPr>
                <w:rFonts w:ascii="Arial Unicode MS" w:hAnsi="Arial Unicode MS" w:eastAsia="Arial Unicode MS" w:cs="Arial Unicode MS"/>
                <w:sz w:val="21"/>
                <w:szCs w:val="21"/>
                <w:lang w:val="es-CL"/>
              </w:rPr>
            </w:pPr>
            <w:r>
              <w:rPr>
                <w:rFonts w:hint="eastAsia" w:ascii="Arial Unicode MS" w:hAnsi="Arial Unicode MS" w:eastAsia="Arial Unicode MS" w:cs="Arial Unicode MS"/>
                <w:sz w:val="21"/>
                <w:szCs w:val="21"/>
                <w:lang w:val="es-CL"/>
              </w:rPr>
              <w:t xml:space="preserve">     23.287</w:t>
            </w:r>
          </w:p>
          <w:p>
            <w:pPr>
              <w:pStyle w:val="12"/>
              <w:suppressAutoHyphens/>
              <w:rPr>
                <w:rFonts w:ascii="Arial Unicode MS" w:hAnsi="Arial Unicode MS" w:eastAsia="Arial Unicode MS" w:cs="Arial Unicode MS"/>
                <w:sz w:val="21"/>
                <w:szCs w:val="21"/>
              </w:rPr>
            </w:pPr>
          </w:p>
        </w:tc>
        <w:tc>
          <w:tcPr>
            <w:tcW w:w="1538" w:type="dxa"/>
            <w:vMerge w:val="restart"/>
            <w:tcBorders>
              <w:top w:val="single" w:color="FFFFFF" w:sz="4" w:space="0"/>
              <w:left w:val="single" w:color="FFFFFF" w:sz="4" w:space="0"/>
              <w:bottom w:val="single" w:color="FFFFFF" w:sz="4" w:space="0"/>
              <w:right w:val="nil"/>
            </w:tcBorders>
            <w:shd w:val="clear" w:color="auto" w:fill="F1F1F1"/>
          </w:tcPr>
          <w:p>
            <w:pPr>
              <w:pStyle w:val="12"/>
              <w:suppressAutoHyphens/>
              <w:rPr>
                <w:rFonts w:ascii="Arial Unicode MS" w:hAnsi="Arial Unicode MS" w:eastAsia="Arial Unicode MS" w:cs="Arial Unicode MS"/>
                <w:sz w:val="21"/>
                <w:szCs w:val="21"/>
              </w:rPr>
            </w:pPr>
          </w:p>
          <w:p>
            <w:pPr>
              <w:pStyle w:val="12"/>
              <w:suppressAutoHyphens/>
              <w:rPr>
                <w:rFonts w:ascii="Arial Unicode MS" w:hAnsi="Arial Unicode MS" w:eastAsia="Arial Unicode MS" w:cs="Arial Unicode MS"/>
                <w:sz w:val="21"/>
                <w:szCs w:val="21"/>
                <w:lang w:val="es-CL"/>
              </w:rPr>
            </w:pPr>
            <w:r>
              <w:rPr>
                <w:rFonts w:hint="eastAsia" w:ascii="Arial Unicode MS" w:hAnsi="Arial Unicode MS" w:eastAsia="Arial Unicode MS" w:cs="Arial Unicode MS"/>
                <w:sz w:val="21"/>
                <w:szCs w:val="21"/>
                <w:lang w:val="es-CL"/>
              </w:rPr>
              <w:t xml:space="preserve">   </w:t>
            </w:r>
            <w:r>
              <w:rPr>
                <w:rFonts w:ascii="Arial Unicode MS" w:hAnsi="Arial Unicode MS" w:eastAsia="Arial Unicode MS" w:cs="Arial Unicode MS"/>
                <w:sz w:val="21"/>
                <w:szCs w:val="21"/>
                <w:lang w:val="es-CL"/>
              </w:rPr>
              <w:t xml:space="preserve">- </w:t>
            </w:r>
            <w:r>
              <w:rPr>
                <w:rFonts w:hint="eastAsia" w:ascii="Arial Unicode MS" w:hAnsi="Arial Unicode MS" w:eastAsia="Arial Unicode MS" w:cs="Arial Unicode MS"/>
                <w:sz w:val="21"/>
                <w:szCs w:val="21"/>
                <w:lang w:val="es-CL"/>
              </w:rPr>
              <w:t>2.408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7" w:hRule="atLeast"/>
        </w:trPr>
        <w:tc>
          <w:tcPr>
            <w:tcW w:w="1392" w:type="dxa"/>
            <w:vMerge w:val="continue"/>
            <w:tcBorders>
              <w:top w:val="nil"/>
              <w:left w:val="nil"/>
              <w:bottom w:val="single" w:color="FFFFFF" w:sz="4" w:space="0"/>
              <w:right w:val="single" w:color="FFFFFF" w:sz="4" w:space="0"/>
            </w:tcBorders>
            <w:shd w:val="clear" w:color="auto" w:fill="D9D9D9"/>
          </w:tcPr>
          <w:p>
            <w:pPr>
              <w:suppressAutoHyphens/>
              <w:rPr>
                <w:sz w:val="2"/>
                <w:szCs w:val="2"/>
              </w:rPr>
            </w:pPr>
          </w:p>
        </w:tc>
        <w:tc>
          <w:tcPr>
            <w:tcW w:w="1776" w:type="dxa"/>
            <w:tcBorders>
              <w:top w:val="single" w:color="FFFFFF" w:sz="4" w:space="0"/>
              <w:left w:val="single" w:color="FFFFFF" w:sz="4" w:space="0"/>
              <w:bottom w:val="single" w:color="FFFFFF" w:sz="4" w:space="0"/>
              <w:right w:val="single" w:color="FFFFFF" w:sz="6" w:space="0"/>
            </w:tcBorders>
            <w:shd w:val="clear" w:color="auto" w:fill="F1F1F1"/>
          </w:tcPr>
          <w:p>
            <w:pPr>
              <w:pStyle w:val="12"/>
              <w:suppressAutoHyphens/>
              <w:spacing w:line="182" w:lineRule="exact"/>
              <w:ind w:left="103" w:right="300"/>
              <w:rPr>
                <w:sz w:val="16"/>
              </w:rPr>
            </w:pPr>
            <w:r>
              <w:rPr>
                <w:rFonts w:hint="eastAsia"/>
                <w:sz w:val="16"/>
              </w:rPr>
              <w:t>Venta de bienes y</w:t>
            </w:r>
            <w:r>
              <w:rPr>
                <w:rFonts w:hint="eastAsia"/>
                <w:spacing w:val="-42"/>
                <w:sz w:val="16"/>
              </w:rPr>
              <w:t xml:space="preserve"> </w:t>
            </w:r>
            <w:r>
              <w:rPr>
                <w:rFonts w:hint="eastAsia"/>
                <w:sz w:val="16"/>
              </w:rPr>
              <w:t>servicios</w:t>
            </w:r>
          </w:p>
        </w:tc>
        <w:tc>
          <w:tcPr>
            <w:tcW w:w="1087" w:type="dxa"/>
            <w:tcBorders>
              <w:top w:val="single" w:color="FFFFFF" w:sz="4" w:space="0"/>
              <w:left w:val="single" w:color="FFFFFF" w:sz="6" w:space="0"/>
              <w:bottom w:val="single" w:color="FFFFFF" w:sz="4" w:space="0"/>
              <w:right w:val="single" w:color="FFFFFF" w:sz="4" w:space="0"/>
            </w:tcBorders>
            <w:shd w:val="clear" w:color="auto" w:fill="F1F1F1"/>
          </w:tcPr>
          <w:p>
            <w:pPr>
              <w:pStyle w:val="12"/>
              <w:suppressAutoHyphens/>
              <w:ind w:firstLine="315" w:firstLineChars="150"/>
              <w:rPr>
                <w:rFonts w:ascii="Arial Unicode MS" w:hAnsi="Arial Unicode MS" w:eastAsia="Arial Unicode MS" w:cs="Arial Unicode MS"/>
                <w:sz w:val="21"/>
                <w:szCs w:val="21"/>
              </w:rPr>
            </w:pPr>
          </w:p>
          <w:p>
            <w:pPr>
              <w:pStyle w:val="12"/>
              <w:suppressAutoHyphens/>
              <w:ind w:firstLine="315" w:firstLineChars="150"/>
              <w:rPr>
                <w:rFonts w:ascii="Arial Unicode MS" w:hAnsi="Arial Unicode MS" w:eastAsia="Arial Unicode MS" w:cs="Arial Unicode MS"/>
                <w:sz w:val="21"/>
                <w:szCs w:val="21"/>
              </w:rPr>
            </w:pPr>
            <w:r>
              <w:rPr>
                <w:rFonts w:hint="eastAsia" w:ascii="Arial Unicode MS" w:hAnsi="Arial Unicode MS" w:eastAsia="Arial Unicode MS" w:cs="Arial Unicode MS"/>
                <w:sz w:val="21"/>
                <w:szCs w:val="21"/>
              </w:rPr>
              <w:t>4</w:t>
            </w:r>
            <w:r>
              <w:rPr>
                <w:rFonts w:hint="eastAsia" w:ascii="Arial Unicode MS" w:hAnsi="Arial Unicode MS" w:eastAsia="Arial Unicode MS" w:cs="Arial Unicode MS"/>
                <w:sz w:val="21"/>
                <w:szCs w:val="21"/>
                <w:lang w:val="es-CL"/>
              </w:rPr>
              <w:t>.</w:t>
            </w:r>
            <w:r>
              <w:rPr>
                <w:rFonts w:hint="eastAsia" w:ascii="Arial Unicode MS" w:hAnsi="Arial Unicode MS" w:eastAsia="Arial Unicode MS" w:cs="Arial Unicode MS"/>
                <w:sz w:val="21"/>
                <w:szCs w:val="21"/>
              </w:rPr>
              <w:t>975</w:t>
            </w:r>
          </w:p>
        </w:tc>
        <w:tc>
          <w:tcPr>
            <w:tcW w:w="1286"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1"/>
                <w:szCs w:val="21"/>
              </w:rPr>
            </w:pPr>
          </w:p>
        </w:tc>
        <w:tc>
          <w:tcPr>
            <w:tcW w:w="2357" w:type="dxa"/>
            <w:vMerge w:val="continue"/>
            <w:tcBorders>
              <w:top w:val="nil"/>
              <w:left w:val="single" w:color="FFFFFF" w:sz="4" w:space="0"/>
              <w:bottom w:val="single" w:color="FFFFFF" w:sz="4" w:space="0"/>
              <w:right w:val="single" w:color="FFFFFF" w:sz="4" w:space="0"/>
            </w:tcBorders>
            <w:shd w:val="clear" w:color="auto" w:fill="D9D9D9"/>
          </w:tcPr>
          <w:p>
            <w:pPr>
              <w:suppressAutoHyphens/>
              <w:rPr>
                <w:sz w:val="2"/>
                <w:szCs w:val="2"/>
              </w:rPr>
            </w:pPr>
          </w:p>
        </w:tc>
        <w:tc>
          <w:tcPr>
            <w:tcW w:w="1656" w:type="dxa"/>
            <w:vMerge w:val="continue"/>
            <w:tcBorders>
              <w:top w:val="nil"/>
              <w:left w:val="single" w:color="FFFFFF" w:sz="4" w:space="0"/>
              <w:bottom w:val="single" w:color="FFFFFF" w:sz="4" w:space="0"/>
              <w:right w:val="single" w:color="FFFFFF" w:sz="4" w:space="0"/>
            </w:tcBorders>
            <w:shd w:val="clear" w:color="auto" w:fill="F1F1F1"/>
          </w:tcPr>
          <w:p>
            <w:pPr>
              <w:suppressAutoHyphens/>
              <w:rPr>
                <w:rFonts w:ascii="Arial Unicode MS" w:hAnsi="Arial Unicode MS" w:eastAsia="Arial Unicode MS" w:cs="Arial Unicode MS"/>
                <w:sz w:val="21"/>
                <w:szCs w:val="21"/>
              </w:rPr>
            </w:pPr>
          </w:p>
        </w:tc>
        <w:tc>
          <w:tcPr>
            <w:tcW w:w="1538" w:type="dxa"/>
            <w:vMerge w:val="continue"/>
            <w:tcBorders>
              <w:top w:val="nil"/>
              <w:left w:val="single" w:color="FFFFFF" w:sz="4" w:space="0"/>
              <w:bottom w:val="single" w:color="FFFFFF" w:sz="4" w:space="0"/>
              <w:right w:val="nil"/>
            </w:tcBorders>
            <w:shd w:val="clear" w:color="auto" w:fill="F1F1F1"/>
          </w:tcPr>
          <w:p>
            <w:pPr>
              <w:suppressAutoHyphens/>
              <w:rPr>
                <w:rFonts w:ascii="Arial Unicode MS" w:hAnsi="Arial Unicode MS" w:eastAsia="Arial Unicode MS" w:cs="Arial Unicode MS"/>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9" w:hRule="atLeast"/>
        </w:trPr>
        <w:tc>
          <w:tcPr>
            <w:tcW w:w="1392" w:type="dxa"/>
            <w:vMerge w:val="continue"/>
            <w:tcBorders>
              <w:top w:val="nil"/>
              <w:left w:val="nil"/>
              <w:bottom w:val="single" w:color="FFFFFF" w:sz="4" w:space="0"/>
              <w:right w:val="single" w:color="FFFFFF" w:sz="4" w:space="0"/>
            </w:tcBorders>
            <w:shd w:val="clear" w:color="auto" w:fill="D9D9D9"/>
          </w:tcPr>
          <w:p>
            <w:pPr>
              <w:suppressAutoHyphens/>
              <w:rPr>
                <w:sz w:val="2"/>
                <w:szCs w:val="2"/>
              </w:rPr>
            </w:pPr>
          </w:p>
        </w:tc>
        <w:tc>
          <w:tcPr>
            <w:tcW w:w="1776" w:type="dxa"/>
            <w:tcBorders>
              <w:top w:val="single" w:color="FFFFFF" w:sz="4" w:space="0"/>
              <w:left w:val="single" w:color="FFFFFF" w:sz="4" w:space="0"/>
              <w:bottom w:val="single" w:color="FFFFFF" w:sz="4" w:space="0"/>
              <w:right w:val="single" w:color="FFFFFF" w:sz="6" w:space="0"/>
            </w:tcBorders>
            <w:shd w:val="clear" w:color="auto" w:fill="F1F1F1"/>
          </w:tcPr>
          <w:p>
            <w:pPr>
              <w:pStyle w:val="12"/>
              <w:suppressAutoHyphens/>
              <w:spacing w:line="184" w:lineRule="exact"/>
              <w:ind w:left="103"/>
              <w:rPr>
                <w:sz w:val="16"/>
              </w:rPr>
            </w:pPr>
            <w:r>
              <w:rPr>
                <w:rFonts w:hint="eastAsia"/>
                <w:sz w:val="16"/>
              </w:rPr>
              <w:t>Otros</w:t>
            </w:r>
            <w:r>
              <w:rPr>
                <w:rFonts w:hint="eastAsia"/>
                <w:spacing w:val="6"/>
                <w:sz w:val="16"/>
              </w:rPr>
              <w:t xml:space="preserve"> </w:t>
            </w:r>
            <w:r>
              <w:rPr>
                <w:rFonts w:hint="eastAsia"/>
                <w:sz w:val="16"/>
              </w:rPr>
              <w:t>(ej.</w:t>
            </w:r>
            <w:r>
              <w:rPr>
                <w:rFonts w:hint="eastAsia"/>
                <w:spacing w:val="6"/>
                <w:sz w:val="16"/>
              </w:rPr>
              <w:t xml:space="preserve"> </w:t>
            </w:r>
            <w:r>
              <w:rPr>
                <w:rFonts w:hint="eastAsia"/>
                <w:sz w:val="16"/>
              </w:rPr>
              <w:t>Cuotas</w:t>
            </w:r>
            <w:r>
              <w:rPr>
                <w:rFonts w:hint="eastAsia"/>
                <w:spacing w:val="-42"/>
                <w:sz w:val="16"/>
              </w:rPr>
              <w:t xml:space="preserve"> </w:t>
            </w:r>
            <w:r>
              <w:rPr>
                <w:rFonts w:hint="eastAsia"/>
                <w:sz w:val="16"/>
              </w:rPr>
              <w:t>sociales)</w:t>
            </w:r>
          </w:p>
        </w:tc>
        <w:tc>
          <w:tcPr>
            <w:tcW w:w="1087" w:type="dxa"/>
            <w:tcBorders>
              <w:top w:val="single" w:color="FFFFFF" w:sz="4" w:space="0"/>
              <w:left w:val="single" w:color="FFFFFF" w:sz="6" w:space="0"/>
              <w:bottom w:val="single" w:color="FFFFFF" w:sz="4" w:space="0"/>
              <w:right w:val="single" w:color="FFFFFF" w:sz="4" w:space="0"/>
            </w:tcBorders>
            <w:shd w:val="clear" w:color="auto" w:fill="F1F1F1"/>
          </w:tcPr>
          <w:p>
            <w:pPr>
              <w:pStyle w:val="12"/>
              <w:suppressAutoHyphens/>
              <w:ind w:firstLine="210" w:firstLineChars="100"/>
              <w:rPr>
                <w:rFonts w:ascii="Arial Unicode MS" w:hAnsi="Arial Unicode MS" w:eastAsia="Arial Unicode MS" w:cs="Arial Unicode MS"/>
                <w:sz w:val="21"/>
                <w:szCs w:val="21"/>
              </w:rPr>
            </w:pPr>
          </w:p>
          <w:p>
            <w:pPr>
              <w:pStyle w:val="12"/>
              <w:suppressAutoHyphens/>
              <w:ind w:firstLine="210" w:firstLineChars="100"/>
              <w:rPr>
                <w:rFonts w:ascii="Arial Unicode MS" w:hAnsi="Arial Unicode MS" w:eastAsia="Arial Unicode MS" w:cs="Arial Unicode MS"/>
                <w:sz w:val="21"/>
                <w:szCs w:val="21"/>
              </w:rPr>
            </w:pPr>
            <w:r>
              <w:rPr>
                <w:rFonts w:hint="eastAsia" w:ascii="Arial Unicode MS" w:hAnsi="Arial Unicode MS" w:eastAsia="Arial Unicode MS" w:cs="Arial Unicode MS"/>
                <w:sz w:val="21"/>
                <w:szCs w:val="21"/>
              </w:rPr>
              <w:t>83.000</w:t>
            </w:r>
          </w:p>
        </w:tc>
        <w:tc>
          <w:tcPr>
            <w:tcW w:w="1286"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firstLine="210" w:firstLineChars="100"/>
              <w:rPr>
                <w:rFonts w:ascii="Arial Unicode MS" w:hAnsi="Arial Unicode MS" w:eastAsia="Arial Unicode MS" w:cs="Arial Unicode MS"/>
                <w:sz w:val="21"/>
                <w:szCs w:val="21"/>
              </w:rPr>
            </w:pPr>
          </w:p>
          <w:p>
            <w:pPr>
              <w:pStyle w:val="12"/>
              <w:suppressAutoHyphens/>
              <w:ind w:firstLine="210" w:firstLineChars="100"/>
              <w:rPr>
                <w:rFonts w:ascii="Arial Unicode MS" w:hAnsi="Arial Unicode MS" w:eastAsia="Arial Unicode MS" w:cs="Arial Unicode MS"/>
                <w:sz w:val="21"/>
                <w:szCs w:val="21"/>
              </w:rPr>
            </w:pPr>
            <w:r>
              <w:rPr>
                <w:rFonts w:hint="eastAsia" w:ascii="Arial Unicode MS" w:hAnsi="Arial Unicode MS" w:eastAsia="Arial Unicode MS" w:cs="Arial Unicode MS"/>
                <w:sz w:val="21"/>
                <w:szCs w:val="21"/>
              </w:rPr>
              <w:t>98.249</w:t>
            </w:r>
          </w:p>
        </w:tc>
        <w:tc>
          <w:tcPr>
            <w:tcW w:w="2357" w:type="dxa"/>
            <w:vMerge w:val="restart"/>
            <w:tcBorders>
              <w:top w:val="single" w:color="FFFFFF" w:sz="4" w:space="0"/>
              <w:left w:val="single" w:color="FFFFFF" w:sz="4" w:space="0"/>
              <w:bottom w:val="single" w:color="FFFFFF" w:sz="4" w:space="0"/>
              <w:right w:val="single" w:color="FFFFFF" w:sz="4" w:space="0"/>
            </w:tcBorders>
            <w:shd w:val="clear" w:color="auto" w:fill="D9D9D9"/>
          </w:tcPr>
          <w:p>
            <w:pPr>
              <w:pStyle w:val="12"/>
              <w:suppressAutoHyphens/>
              <w:rPr>
                <w:rFonts w:ascii="Times New Roman"/>
                <w:sz w:val="18"/>
              </w:rPr>
            </w:pPr>
          </w:p>
          <w:p>
            <w:pPr>
              <w:pStyle w:val="12"/>
              <w:suppressAutoHyphens/>
              <w:ind w:left="270" w:hanging="270" w:hangingChars="150"/>
              <w:rPr>
                <w:rFonts w:ascii="Times New Roman"/>
                <w:sz w:val="18"/>
                <w:lang w:val="es-CL"/>
              </w:rPr>
            </w:pPr>
            <w:r>
              <w:rPr>
                <w:rFonts w:ascii="Times New Roman"/>
                <w:sz w:val="18"/>
                <w:lang w:val="es-CL"/>
              </w:rPr>
              <w:t xml:space="preserve">   </w:t>
            </w:r>
            <w:r>
              <w:rPr>
                <w:rFonts w:hint="eastAsia"/>
                <w:sz w:val="18"/>
              </w:rPr>
              <w:t>f. Identificación de las</w:t>
            </w:r>
            <w:r>
              <w:rPr>
                <w:rFonts w:hint="eastAsia"/>
                <w:spacing w:val="1"/>
                <w:sz w:val="18"/>
              </w:rPr>
              <w:t xml:space="preserve"> </w:t>
            </w:r>
            <w:r>
              <w:rPr>
                <w:rFonts w:hint="eastAsia"/>
                <w:sz w:val="18"/>
              </w:rPr>
              <w:t>tres principales fuentes</w:t>
            </w:r>
            <w:r>
              <w:rPr>
                <w:sz w:val="18"/>
                <w:lang w:val="es-CL"/>
              </w:rPr>
              <w:t xml:space="preserve"> </w:t>
            </w:r>
            <w:r>
              <w:rPr>
                <w:rFonts w:hint="eastAsia"/>
                <w:spacing w:val="-48"/>
                <w:sz w:val="18"/>
              </w:rPr>
              <w:t xml:space="preserve"> </w:t>
            </w:r>
            <w:r>
              <w:rPr>
                <w:rFonts w:hint="eastAsia"/>
                <w:sz w:val="18"/>
              </w:rPr>
              <w:t>de</w:t>
            </w:r>
            <w:r>
              <w:rPr>
                <w:rFonts w:hint="eastAsia"/>
                <w:spacing w:val="-1"/>
                <w:sz w:val="18"/>
              </w:rPr>
              <w:t xml:space="preserve"> </w:t>
            </w:r>
            <w:r>
              <w:rPr>
                <w:rFonts w:hint="eastAsia"/>
                <w:sz w:val="18"/>
              </w:rPr>
              <w:t>ingreso</w:t>
            </w:r>
          </w:p>
        </w:tc>
        <w:tc>
          <w:tcPr>
            <w:tcW w:w="1656" w:type="dxa"/>
            <w:vMerge w:val="restart"/>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1"/>
                <w:szCs w:val="21"/>
                <w:lang w:val="es-CL"/>
              </w:rPr>
            </w:pPr>
            <w:r>
              <w:rPr>
                <w:rFonts w:ascii="Arial Unicode MS" w:hAnsi="Arial Unicode MS" w:eastAsia="Arial Unicode MS" w:cs="Arial Unicode MS"/>
                <w:sz w:val="21"/>
                <w:szCs w:val="21"/>
                <w:lang w:val="es-CL"/>
              </w:rPr>
              <w:t xml:space="preserve"> 1.Privados Italia</w:t>
            </w:r>
          </w:p>
          <w:p>
            <w:pPr>
              <w:pStyle w:val="12"/>
              <w:suppressAutoHyphens/>
              <w:ind w:left="210" w:hanging="210" w:hangingChars="100"/>
              <w:rPr>
                <w:rFonts w:ascii="Arial Unicode MS" w:hAnsi="Arial Unicode MS" w:eastAsia="Arial Unicode MS" w:cs="Arial Unicode MS"/>
                <w:sz w:val="21"/>
                <w:szCs w:val="21"/>
                <w:lang w:val="es-CL"/>
              </w:rPr>
            </w:pPr>
            <w:r>
              <w:rPr>
                <w:rFonts w:ascii="Arial Unicode MS" w:hAnsi="Arial Unicode MS" w:eastAsia="Arial Unicode MS" w:cs="Arial Unicode MS"/>
                <w:sz w:val="21"/>
                <w:szCs w:val="21"/>
                <w:lang w:val="es-CL"/>
              </w:rPr>
              <w:t xml:space="preserve"> 2.Subvenciones del Estado</w:t>
            </w:r>
          </w:p>
          <w:p>
            <w:pPr>
              <w:pStyle w:val="12"/>
              <w:suppressAutoHyphens/>
              <w:ind w:left="210" w:hanging="210" w:hangingChars="100"/>
              <w:rPr>
                <w:rFonts w:ascii="Arial Unicode MS" w:hAnsi="Arial Unicode MS" w:eastAsia="Arial Unicode MS" w:cs="Arial Unicode MS"/>
                <w:sz w:val="21"/>
                <w:szCs w:val="21"/>
                <w:lang w:val="es-CL"/>
              </w:rPr>
            </w:pPr>
            <w:r>
              <w:rPr>
                <w:rFonts w:ascii="Arial Unicode MS" w:hAnsi="Arial Unicode MS" w:eastAsia="Arial Unicode MS" w:cs="Arial Unicode MS"/>
                <w:sz w:val="21"/>
                <w:szCs w:val="21"/>
                <w:lang w:val="es-CL"/>
              </w:rPr>
              <w:t xml:space="preserve"> </w:t>
            </w:r>
          </w:p>
          <w:p>
            <w:pPr>
              <w:pStyle w:val="12"/>
              <w:suppressAutoHyphens/>
              <w:ind w:left="210" w:hanging="210" w:hangingChars="100"/>
              <w:rPr>
                <w:rFonts w:ascii="Arial Unicode MS" w:hAnsi="Arial Unicode MS" w:eastAsia="Arial Unicode MS" w:cs="Arial Unicode MS"/>
                <w:sz w:val="21"/>
                <w:szCs w:val="21"/>
              </w:rPr>
            </w:pPr>
            <w:r>
              <w:rPr>
                <w:rFonts w:ascii="Arial Unicode MS" w:hAnsi="Arial Unicode MS" w:eastAsia="Arial Unicode MS" w:cs="Arial Unicode MS"/>
                <w:sz w:val="21"/>
                <w:szCs w:val="21"/>
                <w:lang w:val="es-CL"/>
              </w:rPr>
              <w:t xml:space="preserve">3. Otros </w:t>
            </w:r>
          </w:p>
        </w:tc>
        <w:tc>
          <w:tcPr>
            <w:tcW w:w="1538" w:type="dxa"/>
            <w:vMerge w:val="restart"/>
            <w:tcBorders>
              <w:top w:val="single" w:color="FFFFFF" w:sz="4" w:space="0"/>
              <w:left w:val="single" w:color="FFFFFF" w:sz="4" w:space="0"/>
              <w:bottom w:val="single" w:color="FFFFFF" w:sz="4" w:space="0"/>
              <w:right w:val="nil"/>
            </w:tcBorders>
            <w:shd w:val="clear" w:color="auto" w:fill="F1F1F1"/>
          </w:tcPr>
          <w:p>
            <w:pPr>
              <w:pStyle w:val="12"/>
              <w:suppressAutoHyphens/>
              <w:rPr>
                <w:rFonts w:ascii="Arial Unicode MS" w:hAnsi="Arial Unicode MS" w:eastAsia="Arial Unicode MS" w:cs="Arial Unicode MS"/>
                <w:sz w:val="21"/>
                <w:szCs w:val="21"/>
                <w:lang w:val="es-CL"/>
              </w:rPr>
            </w:pPr>
            <w:r>
              <w:rPr>
                <w:rFonts w:ascii="Arial Unicode MS" w:hAnsi="Arial Unicode MS" w:eastAsia="Arial Unicode MS" w:cs="Arial Unicode MS"/>
                <w:sz w:val="21"/>
                <w:szCs w:val="21"/>
                <w:lang w:val="es-CL"/>
              </w:rPr>
              <w:t>1.Privados Italia</w:t>
            </w:r>
          </w:p>
          <w:p>
            <w:pPr>
              <w:pStyle w:val="12"/>
              <w:suppressAutoHyphens/>
              <w:rPr>
                <w:rFonts w:ascii="Arial Unicode MS" w:hAnsi="Arial Unicode MS" w:eastAsia="Arial Unicode MS" w:cs="Arial Unicode MS"/>
                <w:sz w:val="21"/>
                <w:szCs w:val="21"/>
                <w:lang w:val="es-CL"/>
              </w:rPr>
            </w:pPr>
            <w:r>
              <w:rPr>
                <w:rFonts w:ascii="Arial Unicode MS" w:hAnsi="Arial Unicode MS" w:eastAsia="Arial Unicode MS" w:cs="Arial Unicode MS"/>
                <w:sz w:val="21"/>
                <w:szCs w:val="21"/>
                <w:lang w:val="es-CL"/>
              </w:rPr>
              <w:t xml:space="preserve"> 2.subvenciones del Estado</w:t>
            </w:r>
          </w:p>
          <w:p>
            <w:pPr>
              <w:pStyle w:val="12"/>
              <w:suppressAutoHyphens/>
              <w:rPr>
                <w:rFonts w:hint="eastAsia" w:ascii="Arial Unicode MS" w:hAnsi="Arial Unicode MS" w:eastAsia="Arial Unicode MS" w:cs="Arial Unicode MS"/>
                <w:sz w:val="21"/>
                <w:szCs w:val="21"/>
                <w:lang w:val="es-CL"/>
              </w:rPr>
            </w:pPr>
            <w:r>
              <w:rPr>
                <w:rFonts w:hint="eastAsia" w:ascii="Arial Unicode MS" w:hAnsi="Arial Unicode MS" w:eastAsia="Arial Unicode MS" w:cs="Arial Unicode MS"/>
                <w:sz w:val="21"/>
                <w:szCs w:val="21"/>
                <w:lang w:val="es-CL"/>
              </w:rPr>
              <w:t xml:space="preserve"> </w:t>
            </w:r>
          </w:p>
          <w:p>
            <w:pPr>
              <w:pStyle w:val="12"/>
              <w:suppressAutoHyphens/>
              <w:rPr>
                <w:rFonts w:ascii="Arial Unicode MS" w:hAnsi="Arial Unicode MS" w:eastAsia="Arial Unicode MS" w:cs="Arial Unicode MS"/>
                <w:sz w:val="21"/>
                <w:szCs w:val="21"/>
                <w:lang w:val="es-CL"/>
              </w:rPr>
            </w:pPr>
            <w:r>
              <w:rPr>
                <w:rFonts w:ascii="Arial Unicode MS" w:hAnsi="Arial Unicode MS" w:eastAsia="Arial Unicode MS" w:cs="Arial Unicode MS"/>
                <w:sz w:val="21"/>
                <w:szCs w:val="21"/>
                <w:lang w:val="es-CL"/>
              </w:rPr>
              <w:t>3. Otros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71" w:hRule="atLeast"/>
        </w:trPr>
        <w:tc>
          <w:tcPr>
            <w:tcW w:w="1392" w:type="dxa"/>
            <w:vMerge w:val="restart"/>
            <w:tcBorders>
              <w:top w:val="single" w:color="FFFFFF" w:sz="4" w:space="0"/>
              <w:left w:val="nil"/>
              <w:bottom w:val="nil"/>
              <w:right w:val="single" w:color="FFFFFF" w:sz="4" w:space="0"/>
            </w:tcBorders>
            <w:shd w:val="clear" w:color="auto" w:fill="D9D9D9"/>
          </w:tcPr>
          <w:p>
            <w:pPr>
              <w:pStyle w:val="12"/>
              <w:suppressAutoHyphens/>
              <w:rPr>
                <w:sz w:val="18"/>
              </w:rPr>
            </w:pPr>
          </w:p>
          <w:p>
            <w:pPr>
              <w:pStyle w:val="12"/>
              <w:suppressAutoHyphens/>
              <w:spacing w:before="8"/>
              <w:rPr>
                <w:sz w:val="15"/>
              </w:rPr>
            </w:pPr>
          </w:p>
          <w:p>
            <w:pPr>
              <w:pStyle w:val="12"/>
              <w:suppressAutoHyphens/>
              <w:ind w:left="283" w:right="480" w:hanging="180"/>
              <w:rPr>
                <w:sz w:val="16"/>
              </w:rPr>
            </w:pPr>
            <w:r>
              <w:rPr>
                <w:rFonts w:hint="eastAsia"/>
                <w:spacing w:val="-1"/>
                <w:sz w:val="18"/>
              </w:rPr>
              <w:t xml:space="preserve">c. </w:t>
            </w:r>
            <w:r>
              <w:rPr>
                <w:rFonts w:hint="eastAsia"/>
                <w:spacing w:val="-1"/>
                <w:sz w:val="16"/>
              </w:rPr>
              <w:t>Públicos</w:t>
            </w:r>
            <w:r>
              <w:rPr>
                <w:rFonts w:hint="eastAsia"/>
                <w:spacing w:val="-42"/>
                <w:sz w:val="16"/>
              </w:rPr>
              <w:t xml:space="preserve"> </w:t>
            </w:r>
            <w:r>
              <w:rPr>
                <w:rFonts w:hint="eastAsia"/>
                <w:sz w:val="16"/>
              </w:rPr>
              <w:t>(M$)</w:t>
            </w:r>
          </w:p>
        </w:tc>
        <w:tc>
          <w:tcPr>
            <w:tcW w:w="1776" w:type="dxa"/>
            <w:tcBorders>
              <w:top w:val="single" w:color="FFFFFF" w:sz="4" w:space="0"/>
              <w:left w:val="single" w:color="FFFFFF" w:sz="4" w:space="0"/>
              <w:bottom w:val="single" w:color="FFFFFF" w:sz="4" w:space="0"/>
              <w:right w:val="single" w:color="FFFFFF" w:sz="6" w:space="0"/>
            </w:tcBorders>
            <w:shd w:val="clear" w:color="auto" w:fill="F1F1F1"/>
          </w:tcPr>
          <w:p>
            <w:pPr>
              <w:pStyle w:val="12"/>
              <w:suppressAutoHyphens/>
              <w:spacing w:before="68"/>
              <w:ind w:left="103"/>
              <w:rPr>
                <w:rFonts w:hint="eastAsia"/>
                <w:sz w:val="16"/>
              </w:rPr>
            </w:pPr>
          </w:p>
          <w:p>
            <w:pPr>
              <w:pStyle w:val="12"/>
              <w:suppressAutoHyphens/>
              <w:spacing w:before="68"/>
              <w:ind w:firstLine="80" w:firstLineChars="50"/>
              <w:rPr>
                <w:sz w:val="16"/>
              </w:rPr>
            </w:pPr>
            <w:r>
              <w:rPr>
                <w:rFonts w:hint="eastAsia"/>
                <w:sz w:val="16"/>
              </w:rPr>
              <w:t>Subvenciones</w:t>
            </w:r>
          </w:p>
        </w:tc>
        <w:tc>
          <w:tcPr>
            <w:tcW w:w="1087" w:type="dxa"/>
            <w:tcBorders>
              <w:top w:val="single" w:color="FFFFFF" w:sz="4" w:space="0"/>
              <w:left w:val="single" w:color="FFFFFF" w:sz="6" w:space="0"/>
              <w:bottom w:val="single" w:color="FFFFFF" w:sz="4" w:space="0"/>
              <w:right w:val="single" w:color="FFFFFF" w:sz="4" w:space="0"/>
            </w:tcBorders>
            <w:shd w:val="clear" w:color="auto" w:fill="F1F1F1"/>
          </w:tcPr>
          <w:p>
            <w:pPr>
              <w:pStyle w:val="12"/>
              <w:suppressAutoHyphens/>
              <w:ind w:firstLine="210" w:firstLineChars="100"/>
              <w:rPr>
                <w:rFonts w:ascii="Arial Unicode MS" w:hAnsi="Arial Unicode MS" w:eastAsia="Arial Unicode MS" w:cs="Arial Unicode MS"/>
                <w:sz w:val="21"/>
                <w:szCs w:val="21"/>
              </w:rPr>
            </w:pPr>
          </w:p>
          <w:p>
            <w:pPr>
              <w:pStyle w:val="12"/>
              <w:suppressAutoHyphens/>
              <w:ind w:firstLine="210" w:firstLineChars="100"/>
              <w:rPr>
                <w:rFonts w:ascii="Arial Unicode MS" w:hAnsi="Arial Unicode MS" w:eastAsia="Arial Unicode MS" w:cs="Arial Unicode MS"/>
                <w:sz w:val="21"/>
                <w:szCs w:val="21"/>
              </w:rPr>
            </w:pPr>
            <w:r>
              <w:rPr>
                <w:rFonts w:hint="eastAsia" w:ascii="Arial Unicode MS" w:hAnsi="Arial Unicode MS" w:eastAsia="Arial Unicode MS" w:cs="Arial Unicode MS"/>
                <w:sz w:val="21"/>
                <w:szCs w:val="21"/>
              </w:rPr>
              <w:t>12.499</w:t>
            </w:r>
          </w:p>
        </w:tc>
        <w:tc>
          <w:tcPr>
            <w:tcW w:w="1286"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1"/>
                <w:szCs w:val="21"/>
              </w:rPr>
            </w:pPr>
          </w:p>
          <w:p>
            <w:pPr>
              <w:pStyle w:val="12"/>
              <w:suppressAutoHyphens/>
              <w:rPr>
                <w:rFonts w:hint="default" w:ascii="Arial Unicode MS" w:hAnsi="Arial Unicode MS" w:eastAsia="Arial Unicode MS" w:cs="Arial Unicode MS"/>
                <w:sz w:val="21"/>
                <w:szCs w:val="21"/>
                <w:lang w:val="es-CL"/>
              </w:rPr>
            </w:pPr>
            <w:r>
              <w:rPr>
                <w:rFonts w:hint="default" w:ascii="Arial Unicode MS" w:hAnsi="Arial Unicode MS" w:eastAsia="Arial Unicode MS" w:cs="Arial Unicode MS"/>
                <w:sz w:val="21"/>
                <w:szCs w:val="21"/>
                <w:lang w:val="es-CL"/>
              </w:rPr>
              <w:t xml:space="preserve">     --</w:t>
            </w:r>
          </w:p>
        </w:tc>
        <w:tc>
          <w:tcPr>
            <w:tcW w:w="2357" w:type="dxa"/>
            <w:vMerge w:val="continue"/>
            <w:tcBorders>
              <w:top w:val="nil"/>
              <w:left w:val="single" w:color="FFFFFF" w:sz="4" w:space="0"/>
              <w:bottom w:val="single" w:color="FFFFFF" w:sz="4" w:space="0"/>
              <w:right w:val="single" w:color="FFFFFF" w:sz="4" w:space="0"/>
            </w:tcBorders>
            <w:shd w:val="clear" w:color="auto" w:fill="D9D9D9"/>
          </w:tcPr>
          <w:p>
            <w:pPr>
              <w:suppressAutoHyphens/>
              <w:rPr>
                <w:sz w:val="2"/>
                <w:szCs w:val="2"/>
              </w:rPr>
            </w:pPr>
          </w:p>
        </w:tc>
        <w:tc>
          <w:tcPr>
            <w:tcW w:w="1656" w:type="dxa"/>
            <w:vMerge w:val="continue"/>
            <w:tcBorders>
              <w:top w:val="nil"/>
              <w:left w:val="single" w:color="FFFFFF" w:sz="4" w:space="0"/>
              <w:bottom w:val="single" w:color="FFFFFF" w:sz="4" w:space="0"/>
              <w:right w:val="single" w:color="FFFFFF" w:sz="4" w:space="0"/>
            </w:tcBorders>
            <w:shd w:val="clear" w:color="auto" w:fill="F1F1F1"/>
          </w:tcPr>
          <w:p>
            <w:pPr>
              <w:suppressAutoHyphens/>
              <w:rPr>
                <w:sz w:val="2"/>
                <w:szCs w:val="2"/>
              </w:rPr>
            </w:pPr>
          </w:p>
        </w:tc>
        <w:tc>
          <w:tcPr>
            <w:tcW w:w="1538" w:type="dxa"/>
            <w:vMerge w:val="continue"/>
            <w:tcBorders>
              <w:top w:val="nil"/>
              <w:left w:val="single" w:color="FFFFFF" w:sz="4" w:space="0"/>
              <w:bottom w:val="single" w:color="FFFFFF" w:sz="4" w:space="0"/>
              <w:right w:val="nil"/>
            </w:tcBorders>
            <w:shd w:val="clear" w:color="auto" w:fill="F1F1F1"/>
          </w:tcPr>
          <w:p>
            <w:pPr>
              <w:suppressAutoHyphens/>
              <w:rPr>
                <w:sz w:val="2"/>
                <w:szCs w:val="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1" w:hRule="atLeast"/>
        </w:trPr>
        <w:tc>
          <w:tcPr>
            <w:tcW w:w="1392" w:type="dxa"/>
            <w:vMerge w:val="continue"/>
            <w:tcBorders>
              <w:top w:val="nil"/>
              <w:left w:val="nil"/>
              <w:bottom w:val="nil"/>
              <w:right w:val="single" w:color="FFFFFF" w:sz="4" w:space="0"/>
            </w:tcBorders>
            <w:shd w:val="clear" w:color="auto" w:fill="D9D9D9"/>
          </w:tcPr>
          <w:p>
            <w:pPr>
              <w:suppressAutoHyphens/>
              <w:rPr>
                <w:sz w:val="2"/>
                <w:szCs w:val="2"/>
              </w:rPr>
            </w:pPr>
          </w:p>
        </w:tc>
        <w:tc>
          <w:tcPr>
            <w:tcW w:w="1776" w:type="dxa"/>
            <w:tcBorders>
              <w:top w:val="single" w:color="FFFFFF" w:sz="4" w:space="0"/>
              <w:left w:val="single" w:color="FFFFFF" w:sz="4" w:space="0"/>
              <w:bottom w:val="single" w:color="FFFFFF" w:sz="6" w:space="0"/>
              <w:right w:val="single" w:color="FFFFFF" w:sz="6" w:space="0"/>
            </w:tcBorders>
            <w:shd w:val="clear" w:color="auto" w:fill="F1F1F1"/>
          </w:tcPr>
          <w:p>
            <w:pPr>
              <w:pStyle w:val="12"/>
              <w:suppressAutoHyphens/>
              <w:spacing w:before="113"/>
              <w:ind w:left="103"/>
              <w:rPr>
                <w:sz w:val="16"/>
              </w:rPr>
            </w:pPr>
            <w:r>
              <w:rPr>
                <w:rFonts w:hint="eastAsia"/>
                <w:sz w:val="16"/>
              </w:rPr>
              <w:t>Proyectos</w:t>
            </w:r>
          </w:p>
        </w:tc>
        <w:tc>
          <w:tcPr>
            <w:tcW w:w="1087" w:type="dxa"/>
            <w:tcBorders>
              <w:top w:val="single" w:color="FFFFFF" w:sz="4" w:space="0"/>
              <w:left w:val="single" w:color="FFFFFF" w:sz="6" w:space="0"/>
              <w:bottom w:val="single" w:color="FFFFFF" w:sz="6" w:space="0"/>
              <w:right w:val="single" w:color="FFFFFF" w:sz="4" w:space="0"/>
            </w:tcBorders>
            <w:shd w:val="clear" w:color="auto" w:fill="F1F1F1"/>
          </w:tcPr>
          <w:p>
            <w:pPr>
              <w:pStyle w:val="12"/>
              <w:suppressAutoHyphens/>
              <w:rPr>
                <w:rFonts w:hint="default" w:ascii="Arial Unicode MS" w:hAnsi="Arial Unicode MS" w:eastAsia="Arial Unicode MS" w:cs="Arial Unicode MS"/>
                <w:sz w:val="21"/>
                <w:szCs w:val="21"/>
                <w:lang w:val="es-CL"/>
              </w:rPr>
            </w:pPr>
            <w:r>
              <w:rPr>
                <w:rFonts w:hint="default" w:ascii="Arial Unicode MS" w:hAnsi="Arial Unicode MS" w:eastAsia="Arial Unicode MS" w:cs="Arial Unicode MS"/>
                <w:sz w:val="21"/>
                <w:szCs w:val="21"/>
                <w:lang w:val="es-CL"/>
              </w:rPr>
              <w:t xml:space="preserve">     ----</w:t>
            </w:r>
          </w:p>
        </w:tc>
        <w:tc>
          <w:tcPr>
            <w:tcW w:w="1286" w:type="dxa"/>
            <w:tcBorders>
              <w:top w:val="single" w:color="FFFFFF" w:sz="4" w:space="0"/>
              <w:left w:val="single" w:color="FFFFFF" w:sz="4" w:space="0"/>
              <w:bottom w:val="single" w:color="FFFFFF" w:sz="6" w:space="0"/>
              <w:right w:val="single" w:color="FFFFFF" w:sz="4" w:space="0"/>
            </w:tcBorders>
            <w:shd w:val="clear" w:color="auto" w:fill="F1F1F1"/>
          </w:tcPr>
          <w:p>
            <w:pPr>
              <w:pStyle w:val="12"/>
              <w:suppressAutoHyphens/>
              <w:rPr>
                <w:rFonts w:hint="default" w:ascii="Arial Unicode MS" w:hAnsi="Arial Unicode MS" w:eastAsia="Arial Unicode MS" w:cs="Arial Unicode MS"/>
                <w:sz w:val="21"/>
                <w:szCs w:val="21"/>
                <w:lang w:val="es-CL"/>
              </w:rPr>
            </w:pPr>
            <w:r>
              <w:rPr>
                <w:rFonts w:hint="default" w:ascii="Arial Unicode MS" w:hAnsi="Arial Unicode MS" w:eastAsia="Arial Unicode MS" w:cs="Arial Unicode MS"/>
                <w:sz w:val="21"/>
                <w:szCs w:val="21"/>
                <w:lang w:val="es-CL"/>
              </w:rPr>
              <w:t xml:space="preserve">    ----</w:t>
            </w:r>
          </w:p>
        </w:tc>
        <w:tc>
          <w:tcPr>
            <w:tcW w:w="2357" w:type="dxa"/>
            <w:tcBorders>
              <w:top w:val="single" w:color="FFFFFF" w:sz="4" w:space="0"/>
              <w:left w:val="single" w:color="FFFFFF" w:sz="4" w:space="0"/>
              <w:bottom w:val="single" w:color="FFFFFF" w:sz="6" w:space="0"/>
              <w:right w:val="single" w:color="FFFFFF" w:sz="4" w:space="0"/>
            </w:tcBorders>
            <w:shd w:val="clear" w:color="auto" w:fill="D9D9D9"/>
          </w:tcPr>
          <w:p>
            <w:pPr>
              <w:pStyle w:val="12"/>
              <w:suppressAutoHyphens/>
              <w:spacing w:line="206" w:lineRule="exact"/>
              <w:ind w:left="283" w:leftChars="47" w:right="378" w:hanging="180" w:hangingChars="100"/>
              <w:rPr>
                <w:sz w:val="18"/>
              </w:rPr>
            </w:pPr>
            <w:r>
              <w:rPr>
                <w:rFonts w:hint="eastAsia"/>
                <w:sz w:val="18"/>
              </w:rPr>
              <w:t>g. N° total de usuarios</w:t>
            </w:r>
            <w:r>
              <w:rPr>
                <w:rFonts w:hint="eastAsia"/>
                <w:spacing w:val="-47"/>
                <w:sz w:val="18"/>
              </w:rPr>
              <w:t xml:space="preserve"> </w:t>
            </w:r>
            <w:r>
              <w:rPr>
                <w:rFonts w:hint="eastAsia"/>
                <w:sz w:val="18"/>
              </w:rPr>
              <w:t>(directos)</w:t>
            </w:r>
          </w:p>
        </w:tc>
        <w:tc>
          <w:tcPr>
            <w:tcW w:w="1656" w:type="dxa"/>
            <w:tcBorders>
              <w:top w:val="single" w:color="FFFFFF" w:sz="4" w:space="0"/>
              <w:left w:val="single" w:color="FFFFFF" w:sz="4" w:space="0"/>
              <w:bottom w:val="single" w:color="FFFFFF" w:sz="6"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lang w:val="es-CL"/>
              </w:rPr>
            </w:pPr>
            <w:r>
              <w:rPr>
                <w:rFonts w:ascii="Times New Roman"/>
                <w:sz w:val="18"/>
                <w:lang w:val="es-CL"/>
              </w:rPr>
              <w:t xml:space="preserve">  </w:t>
            </w:r>
            <w:r>
              <w:rPr>
                <w:rFonts w:hint="eastAsia" w:ascii="Arial Unicode MS" w:hAnsi="Arial Unicode MS" w:eastAsia="Arial Unicode MS" w:cs="Arial Unicode MS"/>
                <w:sz w:val="20"/>
                <w:szCs w:val="20"/>
                <w:lang w:val="es-CL"/>
              </w:rPr>
              <w:t>Propuestos</w:t>
            </w:r>
            <w:r>
              <w:rPr>
                <w:rFonts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lang w:val="es-CL"/>
              </w:rPr>
              <w:t xml:space="preserve"> 472</w:t>
            </w:r>
          </w:p>
          <w:p>
            <w:pPr>
              <w:pStyle w:val="12"/>
              <w:suppressAutoHyphens/>
              <w:rPr>
                <w:rFonts w:ascii="Times New Roman"/>
                <w:sz w:val="18"/>
                <w:lang w:val="es-CL"/>
              </w:rPr>
            </w:pPr>
            <w:r>
              <w:rPr>
                <w:rFonts w:hint="eastAsia" w:ascii="Arial Unicode MS" w:hAnsi="Arial Unicode MS" w:eastAsia="Arial Unicode MS" w:cs="Arial Unicode MS"/>
                <w:sz w:val="20"/>
                <w:szCs w:val="20"/>
                <w:lang w:val="es-CL"/>
              </w:rPr>
              <w:t xml:space="preserve">  Alcanzados</w:t>
            </w:r>
            <w:r>
              <w:rPr>
                <w:rFonts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lang w:val="es-CL"/>
              </w:rPr>
              <w:t xml:space="preserve"> 659</w:t>
            </w:r>
          </w:p>
        </w:tc>
        <w:tc>
          <w:tcPr>
            <w:tcW w:w="1538" w:type="dxa"/>
            <w:tcBorders>
              <w:top w:val="single" w:color="FFFFFF" w:sz="4" w:space="0"/>
              <w:left w:val="single" w:color="FFFFFF" w:sz="4" w:space="0"/>
              <w:bottom w:val="single" w:color="FFFFFF" w:sz="6" w:space="0"/>
              <w:right w:val="nil"/>
            </w:tcBorders>
            <w:shd w:val="clear" w:color="auto" w:fill="F1F1F1"/>
          </w:tcPr>
          <w:p>
            <w:pPr>
              <w:pStyle w:val="12"/>
              <w:suppressAutoHyphens/>
              <w:rPr>
                <w:rFonts w:ascii="Times New Roman"/>
                <w:sz w:val="18"/>
                <w:lang w:val="es-CL"/>
              </w:rPr>
            </w:pPr>
            <w:r>
              <w:rPr>
                <w:rFonts w:ascii="Times New Roman"/>
                <w:sz w:val="18"/>
                <w:lang w:val="es-CL"/>
              </w:rPr>
              <w:t xml:space="preserve">   </w:t>
            </w:r>
          </w:p>
          <w:p>
            <w:pPr>
              <w:pStyle w:val="12"/>
              <w:suppressAutoHyphens/>
              <w:rPr>
                <w:rFonts w:hint="default" w:ascii="Times New Roman"/>
                <w:sz w:val="18"/>
                <w:lang w:val="es-CL"/>
              </w:rPr>
            </w:pPr>
            <w:r>
              <w:rPr>
                <w:rFonts w:ascii="Times New Roman"/>
                <w:sz w:val="18"/>
                <w:lang w:val="es-CL"/>
              </w:rPr>
              <w:t xml:space="preserve">  </w:t>
            </w:r>
            <w:r>
              <w:rPr>
                <w:rFonts w:hint="default" w:ascii="Times New Roman"/>
                <w:sz w:val="18"/>
                <w:lang w:val="es-CL"/>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trPr>
        <w:tc>
          <w:tcPr>
            <w:tcW w:w="1392" w:type="dxa"/>
            <w:vMerge w:val="continue"/>
            <w:tcBorders>
              <w:top w:val="nil"/>
              <w:left w:val="nil"/>
              <w:bottom w:val="nil"/>
              <w:right w:val="single" w:color="FFFFFF" w:sz="4" w:space="0"/>
            </w:tcBorders>
            <w:shd w:val="clear" w:color="auto" w:fill="D9D9D9"/>
          </w:tcPr>
          <w:p>
            <w:pPr>
              <w:suppressAutoHyphens/>
              <w:rPr>
                <w:sz w:val="2"/>
                <w:szCs w:val="2"/>
              </w:rPr>
            </w:pPr>
          </w:p>
        </w:tc>
        <w:tc>
          <w:tcPr>
            <w:tcW w:w="1776" w:type="dxa"/>
            <w:tcBorders>
              <w:top w:val="single" w:color="FFFFFF" w:sz="6" w:space="0"/>
              <w:left w:val="single" w:color="FFFFFF" w:sz="4" w:space="0"/>
              <w:bottom w:val="nil"/>
              <w:right w:val="single" w:color="FFFFFF" w:sz="6" w:space="0"/>
            </w:tcBorders>
            <w:shd w:val="clear" w:color="auto" w:fill="F1F1F1"/>
          </w:tcPr>
          <w:p>
            <w:pPr>
              <w:pStyle w:val="12"/>
              <w:suppressAutoHyphens/>
              <w:spacing w:before="18"/>
              <w:ind w:left="103" w:right="300"/>
              <w:rPr>
                <w:sz w:val="16"/>
              </w:rPr>
            </w:pPr>
            <w:r>
              <w:rPr>
                <w:rFonts w:hint="eastAsia"/>
                <w:sz w:val="16"/>
              </w:rPr>
              <w:t>Venta de bienes y</w:t>
            </w:r>
            <w:r>
              <w:rPr>
                <w:rFonts w:hint="eastAsia"/>
                <w:spacing w:val="-42"/>
                <w:sz w:val="16"/>
              </w:rPr>
              <w:t xml:space="preserve"> </w:t>
            </w:r>
            <w:r>
              <w:rPr>
                <w:rFonts w:hint="eastAsia"/>
                <w:sz w:val="16"/>
              </w:rPr>
              <w:t>servicios</w:t>
            </w:r>
          </w:p>
        </w:tc>
        <w:tc>
          <w:tcPr>
            <w:tcW w:w="1087" w:type="dxa"/>
            <w:tcBorders>
              <w:top w:val="single" w:color="FFFFFF" w:sz="6" w:space="0"/>
              <w:left w:val="single" w:color="FFFFFF" w:sz="6" w:space="0"/>
              <w:bottom w:val="nil"/>
              <w:right w:val="single" w:color="FFFFFF" w:sz="4" w:space="0"/>
            </w:tcBorders>
            <w:shd w:val="clear" w:color="auto" w:fill="F1F1F1"/>
          </w:tcPr>
          <w:p>
            <w:pPr>
              <w:pStyle w:val="12"/>
              <w:suppressAutoHyphens/>
              <w:rPr>
                <w:rFonts w:ascii="Times New Roman"/>
                <w:sz w:val="18"/>
              </w:rPr>
            </w:pPr>
          </w:p>
          <w:p>
            <w:pPr>
              <w:pStyle w:val="12"/>
              <w:suppressAutoHyphens/>
              <w:rPr>
                <w:rFonts w:hint="default" w:ascii="Times New Roman"/>
                <w:sz w:val="18"/>
                <w:lang w:val="es-CL"/>
              </w:rPr>
            </w:pPr>
            <w:r>
              <w:rPr>
                <w:rFonts w:hint="default" w:ascii="Times New Roman"/>
                <w:sz w:val="18"/>
                <w:lang w:val="es-CL"/>
              </w:rPr>
              <w:t xml:space="preserve">      ----</w:t>
            </w:r>
          </w:p>
        </w:tc>
        <w:tc>
          <w:tcPr>
            <w:tcW w:w="1286" w:type="dxa"/>
            <w:tcBorders>
              <w:top w:val="single" w:color="FFFFFF" w:sz="6" w:space="0"/>
              <w:left w:val="single" w:color="FFFFFF" w:sz="4" w:space="0"/>
              <w:bottom w:val="nil"/>
              <w:right w:val="single" w:color="FFFFFF" w:sz="4" w:space="0"/>
            </w:tcBorders>
            <w:shd w:val="clear" w:color="auto" w:fill="F1F1F1"/>
          </w:tcPr>
          <w:p>
            <w:pPr>
              <w:pStyle w:val="12"/>
              <w:suppressAutoHyphens/>
              <w:rPr>
                <w:rFonts w:ascii="Times New Roman"/>
                <w:sz w:val="18"/>
              </w:rPr>
            </w:pPr>
          </w:p>
          <w:p>
            <w:pPr>
              <w:pStyle w:val="12"/>
              <w:suppressAutoHyphens/>
              <w:rPr>
                <w:rFonts w:hint="default" w:ascii="Times New Roman"/>
                <w:sz w:val="18"/>
                <w:lang w:val="es-CL"/>
              </w:rPr>
            </w:pPr>
            <w:r>
              <w:rPr>
                <w:rFonts w:hint="default" w:ascii="Times New Roman"/>
                <w:sz w:val="18"/>
                <w:lang w:val="es-CL"/>
              </w:rPr>
              <w:t xml:space="preserve">     -----</w:t>
            </w:r>
          </w:p>
        </w:tc>
        <w:tc>
          <w:tcPr>
            <w:tcW w:w="2357" w:type="dxa"/>
            <w:tcBorders>
              <w:top w:val="single" w:color="FFFFFF" w:sz="6" w:space="0"/>
              <w:left w:val="single" w:color="FFFFFF" w:sz="4" w:space="0"/>
              <w:bottom w:val="nil"/>
              <w:right w:val="single" w:color="FFFFFF" w:sz="4" w:space="0"/>
            </w:tcBorders>
            <w:shd w:val="clear" w:color="auto" w:fill="D9D9D9"/>
          </w:tcPr>
          <w:p>
            <w:pPr>
              <w:pStyle w:val="12"/>
              <w:numPr>
                <w:ilvl w:val="0"/>
                <w:numId w:val="4"/>
              </w:numPr>
              <w:suppressAutoHyphens/>
              <w:spacing w:line="206" w:lineRule="exact"/>
              <w:ind w:right="239"/>
              <w:rPr>
                <w:sz w:val="18"/>
              </w:rPr>
            </w:pPr>
            <w:r>
              <w:rPr>
                <w:rFonts w:hint="eastAsia"/>
                <w:sz w:val="18"/>
              </w:rPr>
              <w:t>Indicador principal de</w:t>
            </w:r>
            <w:r>
              <w:rPr>
                <w:rFonts w:hint="eastAsia"/>
                <w:spacing w:val="-48"/>
                <w:sz w:val="18"/>
              </w:rPr>
              <w:t xml:space="preserve"> </w:t>
            </w:r>
            <w:r>
              <w:rPr>
                <w:rFonts w:hint="eastAsia"/>
                <w:sz w:val="18"/>
              </w:rPr>
              <w:t>gestión</w:t>
            </w:r>
            <w:r>
              <w:rPr>
                <w:rFonts w:hint="eastAsia"/>
                <w:spacing w:val="-2"/>
                <w:sz w:val="18"/>
              </w:rPr>
              <w:t xml:space="preserve"> </w:t>
            </w:r>
            <w:r>
              <w:rPr>
                <w:rFonts w:hint="eastAsia"/>
                <w:sz w:val="18"/>
              </w:rPr>
              <w:t>(y</w:t>
            </w:r>
            <w:r>
              <w:rPr>
                <w:rFonts w:hint="eastAsia"/>
                <w:spacing w:val="-2"/>
                <w:sz w:val="18"/>
              </w:rPr>
              <w:t xml:space="preserve"> </w:t>
            </w:r>
            <w:r>
              <w:rPr>
                <w:rFonts w:hint="eastAsia"/>
                <w:sz w:val="18"/>
              </w:rPr>
              <w:t>su</w:t>
            </w:r>
            <w:r>
              <w:rPr>
                <w:rFonts w:hint="eastAsia"/>
                <w:spacing w:val="-1"/>
                <w:sz w:val="18"/>
              </w:rPr>
              <w:t xml:space="preserve"> </w:t>
            </w:r>
            <w:r>
              <w:rPr>
                <w:rFonts w:hint="eastAsia"/>
                <w:sz w:val="18"/>
              </w:rPr>
              <w:t>resultado)</w:t>
            </w:r>
          </w:p>
          <w:p>
            <w:pPr>
              <w:pStyle w:val="12"/>
              <w:suppressAutoHyphens/>
              <w:spacing w:line="206" w:lineRule="exact"/>
              <w:ind w:right="239"/>
              <w:rPr>
                <w:sz w:val="18"/>
              </w:rPr>
            </w:pPr>
          </w:p>
          <w:p>
            <w:pPr>
              <w:pStyle w:val="12"/>
              <w:suppressAutoHyphens/>
              <w:spacing w:line="206" w:lineRule="exact"/>
              <w:ind w:right="239"/>
              <w:rPr>
                <w:sz w:val="18"/>
                <w:lang w:val="es-CL"/>
              </w:rPr>
            </w:pPr>
            <w:r>
              <w:rPr>
                <w:sz w:val="18"/>
                <w:lang w:val="es-CL"/>
              </w:rPr>
              <w:t xml:space="preserve"> </w:t>
            </w:r>
          </w:p>
        </w:tc>
        <w:tc>
          <w:tcPr>
            <w:tcW w:w="3194" w:type="dxa"/>
            <w:gridSpan w:val="2"/>
            <w:tcBorders>
              <w:top w:val="single" w:color="FFFFFF" w:sz="6" w:space="0"/>
              <w:left w:val="single" w:color="FFFFFF" w:sz="4" w:space="0"/>
              <w:bottom w:val="nil"/>
              <w:right w:val="single" w:color="FFFFFF" w:sz="4" w:space="0"/>
            </w:tcBorders>
            <w:shd w:val="clear" w:color="auto" w:fill="F1F1F1"/>
          </w:tcPr>
          <w:p>
            <w:pPr>
              <w:pStyle w:val="12"/>
              <w:numPr>
                <w:ilvl w:val="0"/>
                <w:numId w:val="5"/>
              </w:numPr>
              <w:suppressAutoHyphens/>
              <w:ind w:left="45" w:leftChars="0" w:firstLine="0" w:firstLineChars="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Indicador de </w:t>
            </w:r>
            <w:r>
              <w:rPr>
                <w:rFonts w:hint="eastAsia" w:ascii="Arial Unicode MS" w:hAnsi="Arial Unicode MS" w:eastAsia="Arial Unicode MS" w:cs="Arial Unicode MS"/>
                <w:sz w:val="20"/>
                <w:szCs w:val="20"/>
                <w:lang w:val="es-CL"/>
              </w:rPr>
              <w:t>Eficacia</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lang w:val="es-CL"/>
              </w:rPr>
              <w:t>1.1.Cobertura de la demanda</w:t>
            </w:r>
            <w:r>
              <w:rPr>
                <w:rFonts w:hint="eastAsia"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lang w:val="es-CL"/>
              </w:rPr>
              <w:t xml:space="preserve">: </w:t>
            </w:r>
          </w:p>
          <w:p>
            <w:pPr>
              <w:pStyle w:val="12"/>
              <w:numPr>
                <w:ilvl w:val="0"/>
                <w:numId w:val="0"/>
              </w:numPr>
              <w:suppressAutoHyphens/>
              <w:ind w:left="45" w:leftChars="0" w:firstLine="400" w:firstLineChars="20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139 %</w:t>
            </w:r>
          </w:p>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1.2.Cumplimiento de los Objetivos:</w:t>
            </w:r>
          </w:p>
          <w:p>
            <w:pPr>
              <w:pStyle w:val="12"/>
              <w:suppressAutoHyphens/>
              <w:ind w:firstLine="500" w:firstLineChars="25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100 %</w:t>
            </w:r>
          </w:p>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2. Indicador de Eficiencia:</w:t>
            </w:r>
          </w:p>
          <w:p>
            <w:pPr>
              <w:pStyle w:val="12"/>
              <w:suppressAutoHyphens/>
              <w:ind w:left="600" w:hanging="600" w:hangingChars="30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2.1 Grado de eficiencia Institución: 1,33 </w:t>
            </w:r>
          </w:p>
          <w:p>
            <w:pPr>
              <w:pStyle w:val="12"/>
              <w:suppressAutoHyphens/>
              <w:rPr>
                <w:rFonts w:ascii="Times New Roman"/>
                <w:sz w:val="18"/>
              </w:rPr>
            </w:pPr>
            <w:r>
              <w:rPr>
                <w:rFonts w:ascii="Arial Unicode MS" w:hAnsi="Arial Unicode MS" w:eastAsia="Arial Unicode MS" w:cs="Arial Unicode MS"/>
                <w:sz w:val="20"/>
                <w:szCs w:val="20"/>
                <w:lang w:val="es-CL"/>
              </w:rPr>
              <w:t xml:space="preserve"> </w:t>
            </w:r>
          </w:p>
        </w:tc>
      </w:tr>
    </w:tbl>
    <w:p>
      <w:pPr>
        <w:ind w:left="567"/>
        <w:rPr>
          <w:rFonts w:ascii="Times New Roman"/>
          <w:sz w:val="18"/>
        </w:rPr>
        <w:sectPr>
          <w:headerReference r:id="rId4" w:type="default"/>
          <w:pgSz w:w="12240" w:h="15840"/>
          <w:pgMar w:top="200" w:right="400" w:bottom="280" w:left="380" w:header="720" w:footer="720" w:gutter="0"/>
          <w:cols w:space="720" w:num="1"/>
        </w:sectPr>
      </w:pPr>
    </w:p>
    <w:p>
      <w:pPr>
        <w:pStyle w:val="2"/>
        <w:numPr>
          <w:ilvl w:val="0"/>
          <w:numId w:val="3"/>
        </w:numPr>
        <w:tabs>
          <w:tab w:val="left" w:pos="1061"/>
        </w:tabs>
        <w:jc w:val="left"/>
      </w:pPr>
      <w:r>
        <w:t>Información</w:t>
      </w:r>
      <w:r>
        <w:rPr>
          <w:spacing w:val="-1"/>
        </w:rPr>
        <w:t xml:space="preserve"> </w:t>
      </w:r>
      <w:r>
        <w:t>general</w:t>
      </w:r>
      <w:r>
        <w:rPr>
          <w:spacing w:val="-3"/>
        </w:rPr>
        <w:t xml:space="preserve"> </w:t>
      </w:r>
      <w:r>
        <w:t>y</w:t>
      </w:r>
      <w:r>
        <w:rPr>
          <w:spacing w:val="-4"/>
        </w:rPr>
        <w:t xml:space="preserve"> </w:t>
      </w:r>
      <w:r>
        <w:t>de contexto</w:t>
      </w:r>
    </w:p>
    <w:p>
      <w:pPr>
        <w:pStyle w:val="9"/>
        <w:spacing w:before="2"/>
        <w:rPr>
          <w:rFonts w:ascii="Arial"/>
          <w:b/>
          <w:sz w:val="19"/>
        </w:rPr>
      </w:pPr>
    </w:p>
    <w:p>
      <w:pPr>
        <w:pStyle w:val="12"/>
        <w:ind w:firstLine="976" w:firstLineChars="450"/>
        <w:rPr>
          <w:color w:val="FFFFFF"/>
          <w:shd w:val="clear" w:color="auto" w:fill="F58E27"/>
          <w:lang w:val="es-CL"/>
        </w:rPr>
      </w:pPr>
      <w:r>
        <w:rPr>
          <w:color w:val="FFFFFF"/>
          <w:w w:val="99"/>
          <w:shd w:val="clear" w:color="auto" w:fill="F58E27"/>
        </w:rPr>
        <w:t xml:space="preserve"> </w:t>
      </w:r>
      <w:r>
        <w:rPr>
          <w:color w:val="FFFFFF"/>
          <w:spacing w:val="-8"/>
          <w:shd w:val="clear" w:color="auto" w:fill="F58E27"/>
        </w:rPr>
        <w:t xml:space="preserve"> </w:t>
      </w:r>
      <w:r>
        <w:rPr>
          <w:color w:val="FFFFFF"/>
          <w:shd w:val="clear" w:color="auto" w:fill="F58E27"/>
        </w:rPr>
        <w:t>2.1</w:t>
      </w:r>
      <w:r>
        <w:rPr>
          <w:color w:val="FFFFFF"/>
          <w:spacing w:val="42"/>
          <w:shd w:val="clear" w:color="auto" w:fill="F58E27"/>
        </w:rPr>
        <w:t xml:space="preserve"> </w:t>
      </w:r>
      <w:r>
        <w:rPr>
          <w:color w:val="FFFFFF"/>
          <w:shd w:val="clear" w:color="auto" w:fill="F58E27"/>
        </w:rPr>
        <w:t>Carta</w:t>
      </w:r>
      <w:r>
        <w:rPr>
          <w:color w:val="FFFFFF"/>
          <w:spacing w:val="-3"/>
          <w:shd w:val="clear" w:color="auto" w:fill="F58E27"/>
        </w:rPr>
        <w:t xml:space="preserve"> </w:t>
      </w:r>
      <w:r>
        <w:rPr>
          <w:color w:val="FFFFFF"/>
          <w:shd w:val="clear" w:color="auto" w:fill="F58E27"/>
        </w:rPr>
        <w:t>del</w:t>
      </w:r>
      <w:r>
        <w:rPr>
          <w:color w:val="FFFFFF"/>
          <w:spacing w:val="-2"/>
          <w:shd w:val="clear" w:color="auto" w:fill="F58E27"/>
        </w:rPr>
        <w:t xml:space="preserve"> </w:t>
      </w:r>
      <w:r>
        <w:rPr>
          <w:color w:val="FFFFFF"/>
          <w:shd w:val="clear" w:color="auto" w:fill="F58E27"/>
        </w:rPr>
        <w:t>máximo</w:t>
      </w:r>
      <w:r>
        <w:rPr>
          <w:color w:val="FFFFFF"/>
          <w:spacing w:val="-1"/>
          <w:shd w:val="clear" w:color="auto" w:fill="F58E27"/>
        </w:rPr>
        <w:t xml:space="preserve"> </w:t>
      </w:r>
      <w:r>
        <w:rPr>
          <w:color w:val="FFFFFF"/>
          <w:shd w:val="clear" w:color="auto" w:fill="F58E27"/>
        </w:rPr>
        <w:t>responsable</w:t>
      </w:r>
      <w:r>
        <w:rPr>
          <w:color w:val="FFFFFF"/>
          <w:spacing w:val="-3"/>
          <w:shd w:val="clear" w:color="auto" w:fill="F58E27"/>
        </w:rPr>
        <w:t xml:space="preserve"> </w:t>
      </w:r>
      <w:r>
        <w:rPr>
          <w:color w:val="FFFFFF"/>
          <w:shd w:val="clear" w:color="auto" w:fill="F58E27"/>
        </w:rPr>
        <w:t>de</w:t>
      </w:r>
      <w:r>
        <w:rPr>
          <w:color w:val="FFFFFF"/>
          <w:spacing w:val="-2"/>
          <w:shd w:val="clear" w:color="auto" w:fill="F58E27"/>
        </w:rPr>
        <w:t xml:space="preserve"> </w:t>
      </w:r>
      <w:r>
        <w:rPr>
          <w:color w:val="FFFFFF"/>
          <w:shd w:val="clear" w:color="auto" w:fill="F58E27"/>
        </w:rPr>
        <w:t>la</w:t>
      </w:r>
      <w:r>
        <w:rPr>
          <w:color w:val="FFFFFF"/>
          <w:spacing w:val="-2"/>
          <w:shd w:val="clear" w:color="auto" w:fill="F58E27"/>
        </w:rPr>
        <w:t xml:space="preserve"> </w:t>
      </w:r>
      <w:r>
        <w:rPr>
          <w:color w:val="FFFFFF"/>
          <w:shd w:val="clear" w:color="auto" w:fill="F58E27"/>
        </w:rPr>
        <w:t>organización</w:t>
      </w:r>
      <w:r>
        <w:rPr>
          <w:color w:val="FFFFFF"/>
          <w:shd w:val="clear" w:color="auto" w:fill="F58E27"/>
        </w:rPr>
        <w:tab/>
      </w:r>
      <w:r>
        <w:rPr>
          <w:color w:val="FFFFFF"/>
          <w:shd w:val="clear" w:color="auto" w:fill="F58E27"/>
        </w:rPr>
        <w:t xml:space="preserve">                                                                   </w:t>
      </w:r>
      <w:r>
        <w:rPr>
          <w:color w:val="FFFFFF"/>
          <w:shd w:val="clear" w:color="auto" w:fill="F58E27"/>
          <w:lang w:val="es-CL"/>
        </w:rPr>
        <w:t xml:space="preserve"> </w:t>
      </w:r>
    </w:p>
    <w:p>
      <w:pPr>
        <w:pStyle w:val="12"/>
        <w:ind w:firstLine="990" w:firstLineChars="450"/>
        <w:rPr>
          <w:color w:val="FFFFFF"/>
          <w:shd w:val="clear" w:color="auto" w:fill="F58E27"/>
          <w:lang w:val="es-CL"/>
        </w:rPr>
      </w:pPr>
    </w:p>
    <w:p>
      <w:pPr>
        <w:ind w:left="720" w:right="687"/>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En el presente documento, presentamos una contextualización de nuestra asociación de fieles COMUNITA PAPA GIOVANNI XXIII, y sus principales actividades que se desarrollaron durante el año 2021, si bien los tiempos de pandemia aún no se termina, se puede decir que se han retomados actividades en cada uno de los proyectos en modalidad presencial, cada uno a su propio ritmo y adecuándose nuevamente a las necesidades de nuestros beneficiarios. Nuestras puertas están nuevamente abiertas y con ello también se logra observar lo difícil que ha sido sobre todo en lo emocional superar el confinamiento y las pérdidas de rutinas y vidas que se han partido al encuentro del Padre en estas circunstancias.</w:t>
      </w:r>
    </w:p>
    <w:p>
      <w:pPr>
        <w:ind w:left="720" w:right="687" w:firstLine="720"/>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Nos encontramos en tiempos de incertidumbres ya que en nuestro país se enfrentará a nuevas elecciones presidenciales como también a la elaboración de una nueva constitución, esperamos con mucha fe, que estos cambios también permitan y tengan presente sobre todo a las personas más vulnerables de nuestro país, y sea así que con aires nuevos podamos ir avanzando y superando tantas barreras que existen para que nuestros pobres puedan salir de este círculo vicioso.</w:t>
      </w:r>
    </w:p>
    <w:p>
      <w:pPr>
        <w:ind w:left="720" w:right="687" w:firstLine="720"/>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 xml:space="preserve"> Agradecemos que poco a poco nuestro compartir directo a fluido y retomar un contacto sin pantallas de por  medio, agradecemos que se seguido dando acogida a personas en situación de calle y acercando un plato de comida para el que no lo tiene, se ha fomentado la participación social de personas en situación de discapacidad,  como de niños y familias en dificultad, agradecemos a nuestros hermanos que se han movido de su tierra para poder seguir construyendo esta misión, de llevar la vida de Jesús pobre y siervo y sufriente compartiendo con los últimos…</w:t>
      </w:r>
    </w:p>
    <w:p>
      <w:pPr>
        <w:ind w:left="720" w:right="687" w:firstLine="720"/>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Es así que la COMUNITA PAPA GIOVANNI XXIII en el 2021 llevó adelante la vida, con sus dificultades y oportunidades, con sus tristezas y alegrías, con los nuevos rostros que sonríen al finalizar  el  día sentados a la mesa compartiendo el Pan de cada jornada.</w:t>
      </w:r>
    </w:p>
    <w:p>
      <w:pPr>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 xml:space="preserve">                    </w:t>
      </w:r>
    </w:p>
    <w:p>
      <w:pPr>
        <w:rPr>
          <w:lang w:val="es-CL"/>
        </w:rPr>
      </w:pPr>
      <w:r>
        <w:rPr>
          <w:lang w:val="es-CL"/>
        </w:rPr>
        <w:br w:type="page"/>
      </w:r>
    </w:p>
    <w:p>
      <w:pPr>
        <w:tabs>
          <w:tab w:val="left" w:pos="10777"/>
        </w:tabs>
        <w:spacing w:before="76"/>
        <w:ind w:left="709"/>
        <w:rPr>
          <w:rFonts w:ascii="Arial"/>
          <w:b/>
          <w:sz w:val="20"/>
        </w:rPr>
      </w:pPr>
      <w:r>
        <w:rPr>
          <w:rFonts w:ascii="Arial"/>
          <w:b/>
          <w:color w:val="FFFFFF"/>
          <w:w w:val="99"/>
          <w:sz w:val="20"/>
          <w:shd w:val="clear" w:color="auto" w:fill="F58E27"/>
        </w:rPr>
        <w:t xml:space="preserve"> </w:t>
      </w:r>
      <w:r>
        <w:rPr>
          <w:rFonts w:ascii="Arial"/>
          <w:b/>
          <w:color w:val="FFFFFF"/>
          <w:spacing w:val="-8"/>
          <w:sz w:val="20"/>
          <w:shd w:val="clear" w:color="auto" w:fill="F58E27"/>
        </w:rPr>
        <w:t xml:space="preserve"> </w:t>
      </w:r>
      <w:r>
        <w:rPr>
          <w:rFonts w:ascii="Arial"/>
          <w:b/>
          <w:color w:val="FFFFFF"/>
          <w:sz w:val="20"/>
          <w:shd w:val="clear" w:color="auto" w:fill="F58E27"/>
        </w:rPr>
        <w:t>2.2</w:t>
      </w:r>
      <w:r>
        <w:rPr>
          <w:rFonts w:ascii="Arial"/>
          <w:b/>
          <w:color w:val="FFFFFF"/>
          <w:spacing w:val="93"/>
          <w:sz w:val="20"/>
          <w:shd w:val="clear" w:color="auto" w:fill="F58E27"/>
        </w:rPr>
        <w:t xml:space="preserve"> </w:t>
      </w:r>
      <w:r>
        <w:rPr>
          <w:rFonts w:ascii="Arial"/>
          <w:b/>
          <w:color w:val="FFFFFF"/>
          <w:sz w:val="20"/>
          <w:shd w:val="clear" w:color="auto" w:fill="F58E27"/>
        </w:rPr>
        <w:t>Estructura</w:t>
      </w:r>
      <w:r>
        <w:rPr>
          <w:rFonts w:ascii="Arial"/>
          <w:b/>
          <w:color w:val="FFFFFF"/>
          <w:spacing w:val="-3"/>
          <w:sz w:val="20"/>
          <w:shd w:val="clear" w:color="auto" w:fill="F58E27"/>
        </w:rPr>
        <w:t xml:space="preserve"> </w:t>
      </w:r>
      <w:r>
        <w:rPr>
          <w:rFonts w:ascii="Arial"/>
          <w:b/>
          <w:color w:val="FFFFFF"/>
          <w:sz w:val="20"/>
          <w:shd w:val="clear" w:color="auto" w:fill="F58E27"/>
        </w:rPr>
        <w:t>de</w:t>
      </w:r>
      <w:r>
        <w:rPr>
          <w:rFonts w:ascii="Arial"/>
          <w:b/>
          <w:color w:val="FFFFFF"/>
          <w:spacing w:val="-3"/>
          <w:sz w:val="20"/>
          <w:shd w:val="clear" w:color="auto" w:fill="F58E27"/>
        </w:rPr>
        <w:t xml:space="preserve"> </w:t>
      </w:r>
      <w:r>
        <w:rPr>
          <w:rFonts w:ascii="Arial"/>
          <w:b/>
          <w:color w:val="FFFFFF"/>
          <w:sz w:val="20"/>
          <w:shd w:val="clear" w:color="auto" w:fill="F58E27"/>
        </w:rPr>
        <w:t>Gobierno</w:t>
      </w:r>
      <w:r>
        <w:rPr>
          <w:rFonts w:ascii="Arial"/>
          <w:b/>
          <w:color w:val="FFFFFF"/>
          <w:sz w:val="20"/>
          <w:shd w:val="clear" w:color="auto" w:fill="F58E27"/>
        </w:rPr>
        <w:tab/>
      </w:r>
    </w:p>
    <w:p>
      <w:pPr>
        <w:pStyle w:val="9"/>
        <w:rPr>
          <w:rFonts w:ascii="Arial"/>
          <w:b/>
          <w:sz w:val="20"/>
        </w:rPr>
      </w:pPr>
    </w:p>
    <w:p>
      <w:pPr>
        <w:pStyle w:val="9"/>
        <w:rPr>
          <w:rFonts w:ascii="Arial"/>
          <w:b/>
          <w:sz w:val="20"/>
          <w:lang w:val="es-CL"/>
        </w:rPr>
      </w:pPr>
      <w:r>
        <w:rPr>
          <w:rFonts w:ascii="Arial"/>
          <w:b/>
          <w:sz w:val="20"/>
          <w:lang w:val="es-CL"/>
        </w:rPr>
        <w:t xml:space="preserve">                 </w:t>
      </w:r>
    </w:p>
    <w:tbl>
      <w:tblPr>
        <w:tblStyle w:val="14"/>
        <w:tblW w:w="0" w:type="auto"/>
        <w:tblInd w:w="70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8D8D8" w:themeFill="background1" w:themeFillShade="D9"/>
        <w:tblLayout w:type="fixed"/>
        <w:tblCellMar>
          <w:top w:w="0" w:type="dxa"/>
          <w:left w:w="0" w:type="dxa"/>
          <w:bottom w:w="0" w:type="dxa"/>
          <w:right w:w="0" w:type="dxa"/>
        </w:tblCellMar>
      </w:tblPr>
      <w:tblGrid>
        <w:gridCol w:w="3827"/>
        <w:gridCol w:w="623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54" w:hRule="atLeast"/>
        </w:trPr>
        <w:tc>
          <w:tcPr>
            <w:tcW w:w="10064" w:type="dxa"/>
            <w:gridSpan w:val="2"/>
            <w:shd w:val="clear" w:color="auto" w:fill="D8D8D8" w:themeFill="background1" w:themeFillShade="D9"/>
          </w:tcPr>
          <w:p>
            <w:pPr>
              <w:pStyle w:val="12"/>
              <w:spacing w:before="57"/>
              <w:ind w:left="81"/>
              <w:rPr>
                <w:rFonts w:ascii="Times New Roman" w:hAnsi="Times New Roman" w:cs="Times New Roman"/>
                <w:b/>
                <w:sz w:val="18"/>
                <w:lang w:val="es-CL"/>
              </w:rPr>
            </w:pPr>
            <w:r>
              <w:rPr>
                <w:rFonts w:ascii="Times New Roman" w:hAnsi="Times New Roman" w:cs="Times New Roman"/>
                <w:b/>
              </w:rPr>
              <w:t>DIRECTORIO</w:t>
            </w:r>
            <w:r>
              <w:rPr>
                <w:rFonts w:ascii="Times New Roman" w:hAnsi="Times New Roman" w:cs="Times New Roman"/>
                <w:b/>
                <w:lang w:val="es-CL"/>
              </w:rPr>
              <w:t xml:space="preserve">  Y  EQUIPO ADMINISTRATIVO  ZONA CHILE</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54" w:hRule="atLeast"/>
        </w:trPr>
        <w:tc>
          <w:tcPr>
            <w:tcW w:w="3827" w:type="dxa"/>
            <w:shd w:val="clear" w:color="auto" w:fill="D8D8D8" w:themeFill="background1" w:themeFillShade="D9"/>
          </w:tcPr>
          <w:p>
            <w:pPr>
              <w:pStyle w:val="12"/>
              <w:spacing w:before="73"/>
              <w:ind w:left="81"/>
              <w:rPr>
                <w:rFonts w:ascii="Times New Roman" w:hAnsi="Times New Roman" w:cs="Times New Roman"/>
                <w:b/>
                <w:sz w:val="18"/>
              </w:rPr>
            </w:pPr>
            <w:r>
              <w:rPr>
                <w:rFonts w:ascii="Times New Roman" w:hAnsi="Times New Roman" w:cs="Times New Roman"/>
                <w:b/>
                <w:sz w:val="18"/>
              </w:rPr>
              <w:t>Nombre</w:t>
            </w:r>
            <w:r>
              <w:rPr>
                <w:rFonts w:ascii="Times New Roman" w:hAnsi="Times New Roman" w:cs="Times New Roman"/>
                <w:b/>
                <w:spacing w:val="-2"/>
                <w:sz w:val="18"/>
              </w:rPr>
              <w:t xml:space="preserve"> </w:t>
            </w:r>
            <w:r>
              <w:rPr>
                <w:rFonts w:ascii="Times New Roman" w:hAnsi="Times New Roman" w:cs="Times New Roman"/>
                <w:b/>
                <w:sz w:val="18"/>
              </w:rPr>
              <w:t>y</w:t>
            </w:r>
            <w:r>
              <w:rPr>
                <w:rFonts w:ascii="Times New Roman" w:hAnsi="Times New Roman" w:cs="Times New Roman"/>
                <w:b/>
                <w:spacing w:val="-2"/>
                <w:sz w:val="18"/>
              </w:rPr>
              <w:t xml:space="preserve"> </w:t>
            </w:r>
            <w:r>
              <w:rPr>
                <w:rFonts w:ascii="Times New Roman" w:hAnsi="Times New Roman" w:cs="Times New Roman"/>
                <w:b/>
                <w:sz w:val="18"/>
              </w:rPr>
              <w:t>RUT</w:t>
            </w:r>
          </w:p>
        </w:tc>
        <w:tc>
          <w:tcPr>
            <w:tcW w:w="6237" w:type="dxa"/>
            <w:shd w:val="clear" w:color="auto" w:fill="D8D8D8" w:themeFill="background1" w:themeFillShade="D9"/>
          </w:tcPr>
          <w:p>
            <w:pPr>
              <w:pStyle w:val="12"/>
              <w:spacing w:before="73"/>
              <w:ind w:left="83"/>
              <w:rPr>
                <w:rFonts w:ascii="Times New Roman" w:hAnsi="Times New Roman" w:cs="Times New Roman"/>
                <w:b/>
                <w:sz w:val="18"/>
              </w:rPr>
            </w:pPr>
            <w:r>
              <w:rPr>
                <w:rFonts w:ascii="Times New Roman" w:hAnsi="Times New Roman" w:cs="Times New Roman"/>
                <w:b/>
                <w:sz w:val="18"/>
              </w:rPr>
              <w:t>Cargo</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8D8D8" w:themeFill="background1" w:themeFillShade="D9"/>
          <w:tblCellMar>
            <w:top w:w="0" w:type="dxa"/>
            <w:left w:w="0" w:type="dxa"/>
            <w:bottom w:w="0" w:type="dxa"/>
            <w:right w:w="0" w:type="dxa"/>
          </w:tblCellMar>
        </w:tblPrEx>
        <w:trPr>
          <w:trHeight w:val="354" w:hRule="atLeast"/>
        </w:trPr>
        <w:tc>
          <w:tcPr>
            <w:tcW w:w="3827" w:type="dxa"/>
            <w:shd w:val="clear" w:color="auto" w:fill="D8D8D8" w:themeFill="background1" w:themeFillShade="D9"/>
          </w:tcPr>
          <w:p>
            <w:pPr>
              <w:pStyle w:val="12"/>
              <w:spacing w:before="69"/>
              <w:rPr>
                <w:rFonts w:ascii="Arial Unicode MS" w:hAnsi="Arial Unicode MS" w:eastAsia="Arial Unicode MS" w:cs="Arial Unicode MS"/>
                <w:lang w:val="es-CL"/>
              </w:rPr>
            </w:pPr>
            <w:r>
              <w:rPr>
                <w:rFonts w:ascii="Arial Unicode MS" w:hAnsi="Arial Unicode MS" w:eastAsia="Arial Unicode MS" w:cs="Arial Unicode MS"/>
                <w:lang w:val="es-CL"/>
              </w:rPr>
              <w:t xml:space="preserve"> Silvia Quintanilla Vera</w:t>
            </w:r>
          </w:p>
          <w:p>
            <w:pPr>
              <w:pStyle w:val="12"/>
              <w:spacing w:before="69"/>
              <w:ind w:left="81"/>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Run </w:t>
            </w:r>
            <w:r>
              <w:rPr>
                <w:rFonts w:ascii="Arial Unicode MS" w:hAnsi="Arial Unicode MS" w:eastAsia="Arial Unicode MS" w:cs="Arial Unicode MS"/>
                <w:lang w:val="es-CL"/>
              </w:rPr>
              <w:t>13.340.862-2</w:t>
            </w:r>
          </w:p>
        </w:tc>
        <w:tc>
          <w:tcPr>
            <w:tcW w:w="6237" w:type="dxa"/>
            <w:shd w:val="clear" w:color="auto" w:fill="D8D8D8" w:themeFill="background1" w:themeFillShade="D9"/>
          </w:tcPr>
          <w:p>
            <w:pPr>
              <w:pStyle w:val="12"/>
              <w:spacing w:before="69"/>
              <w:ind w:left="83"/>
              <w:rPr>
                <w:rFonts w:ascii="Arial Unicode MS" w:hAnsi="Arial Unicode MS" w:eastAsia="Arial Unicode MS" w:cs="Arial Unicode MS"/>
                <w:lang w:val="es-CL"/>
              </w:rPr>
            </w:pPr>
            <w:r>
              <w:rPr>
                <w:rFonts w:hint="eastAsia" w:ascii="Arial Unicode MS" w:hAnsi="Arial Unicode MS" w:eastAsia="Arial Unicode MS" w:cs="Arial Unicode MS"/>
                <w:lang w:val="es-CL"/>
              </w:rPr>
              <w:t>Representante Legal</w:t>
            </w:r>
            <w:r>
              <w:rPr>
                <w:rFonts w:ascii="Arial Unicode MS" w:hAnsi="Arial Unicode MS" w:eastAsia="Arial Unicode MS" w:cs="Arial Unicode MS"/>
                <w:lang w:val="es-CL"/>
              </w:rPr>
              <w:t xml:space="preserve"> Zona Chile</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54" w:hRule="atLeast"/>
        </w:trPr>
        <w:tc>
          <w:tcPr>
            <w:tcW w:w="3827" w:type="dxa"/>
            <w:shd w:val="clear" w:color="auto" w:fill="D8D8D8" w:themeFill="background1" w:themeFillShade="D9"/>
          </w:tcPr>
          <w:p>
            <w:pPr>
              <w:pStyle w:val="12"/>
              <w:spacing w:before="65"/>
              <w:ind w:left="81"/>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Pablo Tonelotto </w:t>
            </w:r>
          </w:p>
          <w:p>
            <w:pPr>
              <w:pStyle w:val="12"/>
              <w:spacing w:before="65"/>
              <w:ind w:left="81"/>
              <w:rPr>
                <w:rFonts w:ascii="Arial Unicode MS" w:hAnsi="Arial Unicode MS" w:eastAsia="Arial Unicode MS" w:cs="Arial Unicode MS"/>
                <w:lang w:val="es-CL"/>
              </w:rPr>
            </w:pPr>
            <w:r>
              <w:rPr>
                <w:rFonts w:ascii="Arial Unicode MS" w:hAnsi="Arial Unicode MS" w:eastAsia="Arial Unicode MS" w:cs="Arial Unicode MS"/>
                <w:lang w:val="es-CL"/>
              </w:rPr>
              <w:t>Italiano</w:t>
            </w:r>
          </w:p>
        </w:tc>
        <w:tc>
          <w:tcPr>
            <w:tcW w:w="6237" w:type="dxa"/>
            <w:shd w:val="clear" w:color="auto" w:fill="D8D8D8" w:themeFill="background1" w:themeFillShade="D9"/>
          </w:tcPr>
          <w:p>
            <w:pPr>
              <w:pStyle w:val="12"/>
              <w:spacing w:before="65"/>
              <w:ind w:left="83"/>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Responsable </w:t>
            </w:r>
            <w:r>
              <w:rPr>
                <w:rFonts w:ascii="Arial Unicode MS" w:hAnsi="Arial Unicode MS" w:eastAsia="Arial Unicode MS" w:cs="Arial Unicode MS"/>
                <w:lang w:val="es-CL"/>
              </w:rPr>
              <w:t xml:space="preserve">Vocacional </w:t>
            </w:r>
            <w:r>
              <w:rPr>
                <w:rFonts w:hint="eastAsia" w:ascii="Arial Unicode MS" w:hAnsi="Arial Unicode MS" w:eastAsia="Arial Unicode MS" w:cs="Arial Unicode MS"/>
                <w:lang w:val="es-CL"/>
              </w:rPr>
              <w:t xml:space="preserve"> Zona </w:t>
            </w:r>
            <w:r>
              <w:rPr>
                <w:rFonts w:ascii="Arial Unicode MS" w:hAnsi="Arial Unicode MS" w:eastAsia="Arial Unicode MS" w:cs="Arial Unicode MS"/>
                <w:lang w:val="es-CL"/>
              </w:rPr>
              <w:t>Chile</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354" w:hRule="atLeast"/>
        </w:trPr>
        <w:tc>
          <w:tcPr>
            <w:tcW w:w="3827" w:type="dxa"/>
            <w:shd w:val="clear" w:color="auto" w:fill="D8D8D8" w:themeFill="background1" w:themeFillShade="D9"/>
          </w:tcPr>
          <w:p>
            <w:pPr>
              <w:pStyle w:val="12"/>
              <w:spacing w:before="61"/>
              <w:ind w:left="81"/>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Lorena Riquelme </w:t>
            </w:r>
          </w:p>
          <w:p>
            <w:pPr>
              <w:pStyle w:val="12"/>
              <w:spacing w:before="61"/>
              <w:ind w:left="81"/>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 Run</w:t>
            </w:r>
            <w:r>
              <w:rPr>
                <w:rFonts w:ascii="Arial Unicode MS" w:hAnsi="Arial Unicode MS" w:eastAsia="Arial Unicode MS" w:cs="Arial Unicode MS"/>
                <w:lang w:val="es-CL"/>
              </w:rPr>
              <w:t xml:space="preserve">  16.785.587-3</w:t>
            </w:r>
            <w:r>
              <w:rPr>
                <w:rFonts w:hint="eastAsia" w:ascii="Arial Unicode MS" w:hAnsi="Arial Unicode MS" w:eastAsia="Arial Unicode MS" w:cs="Arial Unicode MS"/>
                <w:lang w:val="es-CL"/>
              </w:rPr>
              <w:t xml:space="preserve"> </w:t>
            </w:r>
          </w:p>
        </w:tc>
        <w:tc>
          <w:tcPr>
            <w:tcW w:w="6237" w:type="dxa"/>
            <w:shd w:val="clear" w:color="auto" w:fill="D8D8D8" w:themeFill="background1" w:themeFillShade="D9"/>
          </w:tcPr>
          <w:p>
            <w:pPr>
              <w:pStyle w:val="12"/>
              <w:spacing w:before="61"/>
              <w:ind w:left="83"/>
              <w:rPr>
                <w:rFonts w:ascii="Arial Unicode MS" w:hAnsi="Arial Unicode MS" w:eastAsia="Arial Unicode MS" w:cs="Arial Unicode MS"/>
                <w:lang w:val="es-CL"/>
              </w:rPr>
            </w:pPr>
            <w:r>
              <w:rPr>
                <w:rFonts w:hint="eastAsia" w:ascii="Arial Unicode MS" w:hAnsi="Arial Unicode MS" w:eastAsia="Arial Unicode MS" w:cs="Arial Unicode MS"/>
              </w:rPr>
              <w:t>Secretari</w:t>
            </w:r>
            <w:r>
              <w:rPr>
                <w:rFonts w:ascii="Arial Unicode MS" w:hAnsi="Arial Unicode MS" w:eastAsia="Arial Unicode MS" w:cs="Arial Unicode MS"/>
                <w:lang w:val="es-CL"/>
              </w:rPr>
              <w:t>a General  Zona Chile</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8D8D8" w:themeFill="background1" w:themeFillShade="D9"/>
          <w:tblCellMar>
            <w:top w:w="0" w:type="dxa"/>
            <w:left w:w="0" w:type="dxa"/>
            <w:bottom w:w="0" w:type="dxa"/>
            <w:right w:w="0" w:type="dxa"/>
          </w:tblCellMar>
        </w:tblPrEx>
        <w:trPr>
          <w:trHeight w:val="354" w:hRule="atLeast"/>
        </w:trPr>
        <w:tc>
          <w:tcPr>
            <w:tcW w:w="3827" w:type="dxa"/>
            <w:shd w:val="clear" w:color="auto" w:fill="D8D8D8" w:themeFill="background1" w:themeFillShade="D9"/>
          </w:tcPr>
          <w:p>
            <w:pPr>
              <w:pStyle w:val="12"/>
              <w:spacing w:before="57"/>
              <w:ind w:left="81"/>
              <w:rPr>
                <w:rFonts w:ascii="Arial Unicode MS" w:hAnsi="Arial Unicode MS" w:eastAsia="Arial Unicode MS" w:cs="Arial Unicode MS"/>
                <w:lang w:val="es-CL"/>
              </w:rPr>
            </w:pPr>
            <w:r>
              <w:rPr>
                <w:rFonts w:hint="eastAsia" w:ascii="Arial Unicode MS" w:hAnsi="Arial Unicode MS" w:eastAsia="Arial Unicode MS" w:cs="Arial Unicode MS"/>
                <w:lang w:val="es-CL"/>
              </w:rPr>
              <w:t>Alejandro Duran Segura</w:t>
            </w:r>
          </w:p>
          <w:p>
            <w:pPr>
              <w:pStyle w:val="12"/>
              <w:spacing w:before="57"/>
              <w:ind w:left="81"/>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 Run </w:t>
            </w:r>
            <w:r>
              <w:rPr>
                <w:rFonts w:ascii="Arial Unicode MS" w:hAnsi="Arial Unicode MS" w:eastAsia="Arial Unicode MS" w:cs="Arial Unicode MS"/>
                <w:lang w:val="es-CL"/>
              </w:rPr>
              <w:t xml:space="preserve"> 10.570.148-9</w:t>
            </w:r>
          </w:p>
        </w:tc>
        <w:tc>
          <w:tcPr>
            <w:tcW w:w="6237" w:type="dxa"/>
            <w:shd w:val="clear" w:color="auto" w:fill="D8D8D8" w:themeFill="background1" w:themeFillShade="D9"/>
          </w:tcPr>
          <w:p>
            <w:pPr>
              <w:pStyle w:val="12"/>
              <w:spacing w:before="57"/>
              <w:ind w:left="83"/>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Responsable </w:t>
            </w:r>
            <w:r>
              <w:rPr>
                <w:rFonts w:ascii="Arial Unicode MS" w:hAnsi="Arial Unicode MS" w:eastAsia="Arial Unicode MS" w:cs="Arial Unicode MS"/>
                <w:lang w:val="es-CL"/>
              </w:rPr>
              <w:t>Servicio de</w:t>
            </w:r>
            <w:r>
              <w:rPr>
                <w:rFonts w:hint="eastAsia" w:ascii="Arial Unicode MS" w:hAnsi="Arial Unicode MS" w:eastAsia="Arial Unicode MS" w:cs="Arial Unicode MS"/>
                <w:lang w:val="es-CL"/>
              </w:rPr>
              <w:t xml:space="preserve"> Administración</w:t>
            </w:r>
            <w:r>
              <w:rPr>
                <w:rFonts w:ascii="Arial Unicode MS" w:hAnsi="Arial Unicode MS" w:eastAsia="Arial Unicode MS" w:cs="Arial Unicode MS"/>
                <w:lang w:val="es-CL"/>
              </w:rPr>
              <w:t xml:space="preserve"> General de Zona Chile ( Administrativo, Financiero, RRHH  y Jurídico Legal).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8D8D8" w:themeFill="background1" w:themeFillShade="D9"/>
          <w:tblCellMar>
            <w:top w:w="0" w:type="dxa"/>
            <w:left w:w="0" w:type="dxa"/>
            <w:bottom w:w="0" w:type="dxa"/>
            <w:right w:w="0" w:type="dxa"/>
          </w:tblCellMar>
        </w:tblPrEx>
        <w:trPr>
          <w:trHeight w:val="354" w:hRule="atLeast"/>
        </w:trPr>
        <w:tc>
          <w:tcPr>
            <w:tcW w:w="3827" w:type="dxa"/>
            <w:shd w:val="clear" w:color="auto" w:fill="D8D8D8" w:themeFill="background1" w:themeFillShade="D9"/>
          </w:tcPr>
          <w:p>
            <w:pPr>
              <w:pStyle w:val="12"/>
              <w:spacing w:before="57"/>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 Doris Pulgar Soto</w:t>
            </w:r>
          </w:p>
        </w:tc>
        <w:tc>
          <w:tcPr>
            <w:tcW w:w="6237" w:type="dxa"/>
            <w:shd w:val="clear" w:color="auto" w:fill="D8D8D8" w:themeFill="background1" w:themeFillShade="D9"/>
          </w:tcPr>
          <w:p>
            <w:pPr>
              <w:pStyle w:val="12"/>
              <w:spacing w:before="57"/>
              <w:ind w:left="83"/>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Responsable Operativa </w:t>
            </w:r>
            <w:r>
              <w:rPr>
                <w:rFonts w:ascii="Arial Unicode MS" w:hAnsi="Arial Unicode MS" w:eastAsia="Arial Unicode MS" w:cs="Arial Unicode MS"/>
                <w:lang w:val="es-CL"/>
              </w:rPr>
              <w:t>del Servicio de Administración, Financiero y RRHH.</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8D8D8" w:themeFill="background1" w:themeFillShade="D9"/>
          <w:tblCellMar>
            <w:top w:w="0" w:type="dxa"/>
            <w:left w:w="0" w:type="dxa"/>
            <w:bottom w:w="0" w:type="dxa"/>
            <w:right w:w="0" w:type="dxa"/>
          </w:tblCellMar>
        </w:tblPrEx>
        <w:trPr>
          <w:trHeight w:val="354" w:hRule="atLeast"/>
        </w:trPr>
        <w:tc>
          <w:tcPr>
            <w:tcW w:w="3827" w:type="dxa"/>
            <w:shd w:val="clear" w:color="auto" w:fill="D8D8D8" w:themeFill="background1" w:themeFillShade="D9"/>
          </w:tcPr>
          <w:p>
            <w:pPr>
              <w:pStyle w:val="12"/>
              <w:spacing w:before="57"/>
              <w:ind w:firstLine="110" w:firstLineChars="50"/>
              <w:rPr>
                <w:rFonts w:ascii="Arial Unicode MS" w:hAnsi="Arial Unicode MS" w:eastAsia="Arial Unicode MS" w:cs="Arial Unicode MS"/>
                <w:lang w:val="es-CL"/>
              </w:rPr>
            </w:pPr>
            <w:r>
              <w:rPr>
                <w:rFonts w:ascii="Arial Unicode MS" w:hAnsi="Arial Unicode MS" w:eastAsia="Arial Unicode MS" w:cs="Arial Unicode MS"/>
                <w:lang w:val="es-CL"/>
              </w:rPr>
              <w:t>Cynthia Jimenez Jimenez</w:t>
            </w:r>
          </w:p>
        </w:tc>
        <w:tc>
          <w:tcPr>
            <w:tcW w:w="6237" w:type="dxa"/>
            <w:shd w:val="clear" w:color="auto" w:fill="D8D8D8" w:themeFill="background1" w:themeFillShade="D9"/>
          </w:tcPr>
          <w:p>
            <w:pPr>
              <w:pStyle w:val="12"/>
              <w:spacing w:before="57"/>
              <w:ind w:left="83"/>
              <w:rPr>
                <w:rFonts w:ascii="Arial Unicode MS" w:hAnsi="Arial Unicode MS" w:eastAsia="Arial Unicode MS" w:cs="Arial Unicode MS"/>
                <w:lang w:val="es-CL"/>
              </w:rPr>
            </w:pPr>
            <w:r>
              <w:rPr>
                <w:rFonts w:ascii="Arial Unicode MS" w:hAnsi="Arial Unicode MS" w:eastAsia="Arial Unicode MS" w:cs="Arial Unicode MS"/>
                <w:lang w:val="es-CL"/>
              </w:rPr>
              <w:t>Contadora General y Asesora en RRHH.</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8D8D8" w:themeFill="background1" w:themeFillShade="D9"/>
          <w:tblCellMar>
            <w:top w:w="0" w:type="dxa"/>
            <w:left w:w="0" w:type="dxa"/>
            <w:bottom w:w="0" w:type="dxa"/>
            <w:right w:w="0" w:type="dxa"/>
          </w:tblCellMar>
        </w:tblPrEx>
        <w:trPr>
          <w:trHeight w:val="380" w:hRule="atLeast"/>
        </w:trPr>
        <w:tc>
          <w:tcPr>
            <w:tcW w:w="3827" w:type="dxa"/>
            <w:shd w:val="clear" w:color="auto" w:fill="D8D8D8" w:themeFill="background1" w:themeFillShade="D9"/>
          </w:tcPr>
          <w:p>
            <w:pPr>
              <w:pStyle w:val="12"/>
              <w:spacing w:before="57"/>
              <w:ind w:firstLine="110" w:firstLineChars="50"/>
              <w:rPr>
                <w:rFonts w:ascii="Arial Unicode MS" w:hAnsi="Arial Unicode MS" w:eastAsia="Arial Unicode MS" w:cs="Arial Unicode MS"/>
                <w:lang w:val="es-CL"/>
              </w:rPr>
            </w:pPr>
            <w:r>
              <w:rPr>
                <w:rFonts w:ascii="Arial Unicode MS" w:hAnsi="Arial Unicode MS" w:eastAsia="Arial Unicode MS" w:cs="Arial Unicode MS"/>
                <w:lang w:val="es-CL"/>
              </w:rPr>
              <w:t>Juan Acuña Montero</w:t>
            </w:r>
          </w:p>
        </w:tc>
        <w:tc>
          <w:tcPr>
            <w:tcW w:w="6237" w:type="dxa"/>
            <w:shd w:val="clear" w:color="auto" w:fill="D8D8D8" w:themeFill="background1" w:themeFillShade="D9"/>
          </w:tcPr>
          <w:p>
            <w:pPr>
              <w:pStyle w:val="12"/>
              <w:spacing w:before="57"/>
              <w:ind w:left="83"/>
              <w:rPr>
                <w:rFonts w:ascii="Arial Unicode MS" w:hAnsi="Arial Unicode MS" w:eastAsia="Arial Unicode MS" w:cs="Arial Unicode MS"/>
                <w:lang w:val="es-CL"/>
              </w:rPr>
            </w:pPr>
            <w:r>
              <w:rPr>
                <w:rFonts w:ascii="Arial Unicode MS" w:hAnsi="Arial Unicode MS" w:eastAsia="Arial Unicode MS" w:cs="Arial Unicode MS"/>
                <w:lang w:val="es-CL"/>
              </w:rPr>
              <w:t>Responsable Área Jurídico Legal de Zona Chile</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8D8D8" w:themeFill="background1" w:themeFillShade="D9"/>
          <w:tblCellMar>
            <w:top w:w="0" w:type="dxa"/>
            <w:left w:w="0" w:type="dxa"/>
            <w:bottom w:w="0" w:type="dxa"/>
            <w:right w:w="0" w:type="dxa"/>
          </w:tblCellMar>
        </w:tblPrEx>
        <w:trPr>
          <w:trHeight w:val="380" w:hRule="atLeast"/>
        </w:trPr>
        <w:tc>
          <w:tcPr>
            <w:tcW w:w="3827" w:type="dxa"/>
            <w:shd w:val="clear" w:color="auto" w:fill="D8D8D8" w:themeFill="background1" w:themeFillShade="D9"/>
          </w:tcPr>
          <w:p>
            <w:pPr>
              <w:pStyle w:val="12"/>
              <w:spacing w:before="57"/>
              <w:ind w:firstLine="110" w:firstLineChars="50"/>
              <w:rPr>
                <w:rFonts w:ascii="Arial Unicode MS" w:hAnsi="Arial Unicode MS" w:eastAsia="Arial Unicode MS" w:cs="Arial Unicode MS"/>
                <w:lang w:val="es-CL"/>
              </w:rPr>
            </w:pPr>
            <w:r>
              <w:rPr>
                <w:rFonts w:ascii="Arial Unicode MS" w:hAnsi="Arial Unicode MS" w:eastAsia="Arial Unicode MS" w:cs="Arial Unicode MS"/>
                <w:lang w:val="es-CL"/>
              </w:rPr>
              <w:t>Valeska Romero Bruna</w:t>
            </w:r>
          </w:p>
        </w:tc>
        <w:tc>
          <w:tcPr>
            <w:tcW w:w="6237" w:type="dxa"/>
            <w:shd w:val="clear" w:color="auto" w:fill="D8D8D8" w:themeFill="background1" w:themeFillShade="D9"/>
          </w:tcPr>
          <w:p>
            <w:pPr>
              <w:pStyle w:val="12"/>
              <w:spacing w:before="57"/>
              <w:ind w:left="83"/>
              <w:rPr>
                <w:rFonts w:ascii="Arial Unicode MS" w:hAnsi="Arial Unicode MS" w:eastAsia="Arial Unicode MS" w:cs="Arial Unicode MS"/>
                <w:lang w:val="es-CL"/>
              </w:rPr>
            </w:pPr>
            <w:r>
              <w:rPr>
                <w:rFonts w:ascii="Arial Unicode MS" w:hAnsi="Arial Unicode MS" w:eastAsia="Arial Unicode MS" w:cs="Arial Unicode MS"/>
                <w:lang w:val="es-CL"/>
              </w:rPr>
              <w:t xml:space="preserve">Secretaria </w:t>
            </w:r>
            <w:r>
              <w:rPr>
                <w:rFonts w:hint="default" w:ascii="Arial Unicode MS" w:hAnsi="Arial Unicode MS" w:eastAsia="Arial Unicode MS" w:cs="Arial Unicode MS"/>
                <w:lang w:val="es-CL"/>
              </w:rPr>
              <w:t>Á</w:t>
            </w:r>
            <w:r>
              <w:rPr>
                <w:rFonts w:ascii="Arial Unicode MS" w:hAnsi="Arial Unicode MS" w:eastAsia="Arial Unicode MS" w:cs="Arial Unicode MS"/>
                <w:lang w:val="es-CL"/>
              </w:rPr>
              <w:t xml:space="preserve">rea Administrativa </w:t>
            </w:r>
          </w:p>
        </w:tc>
      </w:tr>
    </w:tbl>
    <w:p>
      <w:pPr>
        <w:pStyle w:val="9"/>
        <w:spacing w:before="3"/>
        <w:rPr>
          <w:rFonts w:ascii="Times New Roman" w:hAnsi="Times New Roman" w:cs="Times New Roman"/>
          <w:sz w:val="17"/>
        </w:rPr>
      </w:pPr>
    </w:p>
    <w:p>
      <w:pPr>
        <w:spacing w:before="240" w:after="240"/>
        <w:ind w:left="720" w:right="687" w:firstLine="720"/>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Por ser nuestra organización una Asociación Privada Internacional de Fieles de Derecho Pontificio y además con sede de la casa matriz en Italia, nuestra estructura de gobierno en Chile como filial de la Institución madre, nace en Italia con el Responsable General de la Comunidad Mundial y paralelamente el Consejo de Responsables de Zonas, este Consejo se encuentra constituido por cada uno de los Responsables de Zona en Italia como en Zonas de misión en el Mundo. En Chile  tenemos al Responsable de Zona como nuestra autoridad vocacional máxima local y que a la vez forma parte del Consejo de Responsables de Zona antes mencionado, luego un Representante Legal de la Zona con la responsabilidad Jurídico Legal y Patrimonial de la Zona y un Responsable Administrativo Financiero de la Zona, luego vienen los Responsables de Proyectos y Servicios en Zona, estos últimos siempre serán miembros de Comunidad y confirmados por la autoridad el Responsable de la Zona local, paralelamente están las Casas Familia y Casas Abiertas donde se concretiza la Acogida de personas en estado de extrema pobreza y vulneradas en sus derechos fundamentales, por último esta la Asamblea de miembros de la comunidad de Zona donde se establecen los objetivos generales de la Comunidad , los criterios comunitarios para la vida en comunión, dicha comunión se establece desde la Asamblea de los miembros de Comunidad  con el Responsable de Zona local , con el Consejo de Responsables y con el Responsable General a nivel mundial.</w:t>
      </w:r>
    </w:p>
    <w:p>
      <w:pPr>
        <w:spacing w:before="240" w:after="240"/>
        <w:ind w:left="720" w:right="687" w:firstLine="720"/>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Nuestra comunidad vive la vocación específica como una sola familia espiritual y comparte la vida directamente con los pobres y marginados de la sociedad, ya sea acogiéndolos en nuestras propias casas familia o casa abiertas o compartiendo la vida diariamente en proyecto residencial y proyectos ambulatorios de nuestra Zona,</w:t>
      </w:r>
    </w:p>
    <w:p/>
    <w:p>
      <w:pPr>
        <w:pStyle w:val="3"/>
        <w:tabs>
          <w:tab w:val="left" w:pos="10757"/>
        </w:tabs>
      </w:pPr>
      <w:r>
        <w:rPr>
          <w:color w:val="FFFFFF"/>
          <w:shd w:val="clear" w:color="auto" w:fill="F58E27"/>
        </w:rPr>
        <w:t>2.3</w:t>
      </w:r>
      <w:r>
        <w:rPr>
          <w:color w:val="FFFFFF"/>
          <w:spacing w:val="94"/>
          <w:shd w:val="clear" w:color="auto" w:fill="F58E27"/>
        </w:rPr>
        <w:t xml:space="preserve"> </w:t>
      </w:r>
      <w:r>
        <w:rPr>
          <w:color w:val="FFFFFF"/>
          <w:shd w:val="clear" w:color="auto" w:fill="F58E27"/>
        </w:rPr>
        <w:t>Estructura</w:t>
      </w:r>
      <w:r>
        <w:rPr>
          <w:color w:val="FFFFFF"/>
          <w:spacing w:val="-3"/>
          <w:shd w:val="clear" w:color="auto" w:fill="F58E27"/>
        </w:rPr>
        <w:t xml:space="preserve"> </w:t>
      </w:r>
      <w:r>
        <w:rPr>
          <w:color w:val="FFFFFF"/>
          <w:spacing w:val="-3"/>
          <w:shd w:val="clear" w:color="auto" w:fill="F58E27"/>
          <w:lang w:val="es-CL"/>
        </w:rPr>
        <w:t xml:space="preserve">Organizacional y </w:t>
      </w:r>
      <w:r>
        <w:rPr>
          <w:color w:val="FFFFFF"/>
          <w:shd w:val="clear" w:color="auto" w:fill="F58E27"/>
        </w:rPr>
        <w:t>Operacional</w:t>
      </w:r>
      <w:r>
        <w:rPr>
          <w:color w:val="FFFFFF"/>
          <w:shd w:val="clear" w:color="auto" w:fill="F58E27"/>
          <w:lang w:val="es-CL"/>
        </w:rPr>
        <w:t xml:space="preserve"> de Zona</w:t>
      </w:r>
      <w:r>
        <w:rPr>
          <w:color w:val="FFFFFF"/>
          <w:shd w:val="clear" w:color="auto" w:fill="F58E27"/>
        </w:rPr>
        <w:tab/>
      </w:r>
    </w:p>
    <w:p>
      <w:pPr>
        <w:pStyle w:val="9"/>
        <w:rPr>
          <w:rFonts w:ascii="Arial"/>
          <w:b/>
          <w:sz w:val="20"/>
        </w:rPr>
      </w:pPr>
    </w:p>
    <w:p>
      <w:pPr>
        <w:pStyle w:val="9"/>
        <w:rPr>
          <w:rFonts w:ascii="Arial"/>
          <w:b/>
          <w:sz w:val="20"/>
          <w:lang w:val="es-CL"/>
        </w:rPr>
      </w:pPr>
      <w:r>
        <w:rPr>
          <w:rFonts w:ascii="Arial"/>
          <w:b/>
          <w:sz w:val="20"/>
          <w:lang w:val="es-CL"/>
        </w:rPr>
        <w:t xml:space="preserve">                       </w:t>
      </w:r>
    </w:p>
    <w:p>
      <w:pPr>
        <w:pStyle w:val="9"/>
        <w:rPr>
          <w:rFonts w:ascii="Arial"/>
          <w:b/>
          <w:sz w:val="20"/>
        </w:rPr>
      </w:pPr>
    </w:p>
    <w:p>
      <w:pPr>
        <w:pStyle w:val="9"/>
        <w:rPr>
          <w:rFonts w:ascii="Arial"/>
          <w:b/>
          <w:sz w:val="20"/>
        </w:rPr>
      </w:pPr>
      <w:r>
        <w:rPr>
          <w:lang w:val="es-CL" w:eastAsia="es-CL"/>
        </w:rPr>
        <w:drawing>
          <wp:inline distT="0" distB="0" distL="0" distR="0">
            <wp:extent cx="6921500" cy="33147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3"/>
                    <pic:cNvPicPr>
                      <a:picLocks noChangeAspect="1"/>
                    </pic:cNvPicPr>
                  </pic:nvPicPr>
                  <pic:blipFill>
                    <a:blip r:embed="rId8"/>
                    <a:srcRect l="12140" t="23868" r="12240" b="11723"/>
                    <a:stretch>
                      <a:fillRect/>
                    </a:stretch>
                  </pic:blipFill>
                  <pic:spPr>
                    <a:xfrm>
                      <a:off x="0" y="0"/>
                      <a:ext cx="6936760" cy="3321829"/>
                    </a:xfrm>
                    <a:prstGeom prst="rect">
                      <a:avLst/>
                    </a:prstGeom>
                    <a:ln>
                      <a:noFill/>
                    </a:ln>
                  </pic:spPr>
                </pic:pic>
              </a:graphicData>
            </a:graphic>
          </wp:inline>
        </w:drawing>
      </w:r>
    </w:p>
    <w:p>
      <w:pPr>
        <w:pStyle w:val="9"/>
        <w:rPr>
          <w:rFonts w:ascii="Arial"/>
          <w:b/>
          <w:sz w:val="20"/>
        </w:rPr>
      </w:pPr>
    </w:p>
    <w:p>
      <w:pPr>
        <w:pStyle w:val="9"/>
        <w:rPr>
          <w:rFonts w:ascii="Arial"/>
          <w:b/>
          <w:sz w:val="20"/>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widowControl/>
        <w:autoSpaceDE/>
        <w:autoSpaceDN/>
        <w:rPr>
          <w:rFonts w:ascii="Arial"/>
          <w:b/>
          <w:sz w:val="20"/>
          <w:szCs w:val="18"/>
        </w:rPr>
      </w:pPr>
    </w:p>
    <w:p>
      <w:pPr>
        <w:tabs>
          <w:tab w:val="left" w:pos="10777"/>
        </w:tabs>
        <w:spacing w:before="93"/>
        <w:ind w:left="709" w:hanging="567"/>
        <w:rPr>
          <w:rFonts w:ascii="Arial"/>
          <w:b/>
          <w:sz w:val="20"/>
        </w:rPr>
      </w:pPr>
      <w:r>
        <w:rPr>
          <w:rFonts w:ascii="Arial"/>
          <w:b/>
          <w:color w:val="FFFFFF"/>
          <w:w w:val="99"/>
          <w:sz w:val="20"/>
          <w:shd w:val="clear" w:color="auto" w:fill="F58E27"/>
        </w:rPr>
        <w:t xml:space="preserve"> </w:t>
      </w:r>
      <w:r>
        <w:rPr>
          <w:rFonts w:ascii="Arial"/>
          <w:b/>
          <w:color w:val="FFFFFF"/>
          <w:spacing w:val="-8"/>
          <w:sz w:val="20"/>
          <w:shd w:val="clear" w:color="auto" w:fill="F58E27"/>
        </w:rPr>
        <w:t xml:space="preserve"> </w:t>
      </w:r>
      <w:r>
        <w:rPr>
          <w:rFonts w:ascii="Arial"/>
          <w:b/>
          <w:color w:val="FFFFFF"/>
          <w:sz w:val="20"/>
          <w:shd w:val="clear" w:color="auto" w:fill="F58E27"/>
        </w:rPr>
        <w:t>2.4</w:t>
      </w:r>
      <w:r>
        <w:rPr>
          <w:rFonts w:ascii="Arial"/>
          <w:b/>
          <w:color w:val="FFFFFF"/>
          <w:spacing w:val="94"/>
          <w:sz w:val="20"/>
          <w:shd w:val="clear" w:color="auto" w:fill="F58E27"/>
        </w:rPr>
        <w:t xml:space="preserve"> </w:t>
      </w:r>
      <w:r>
        <w:rPr>
          <w:rFonts w:ascii="Arial"/>
          <w:b/>
          <w:color w:val="FFFFFF"/>
          <w:sz w:val="20"/>
          <w:shd w:val="clear" w:color="auto" w:fill="F58E27"/>
        </w:rPr>
        <w:t>Valores y/o</w:t>
      </w:r>
      <w:r>
        <w:rPr>
          <w:rFonts w:ascii="Arial"/>
          <w:b/>
          <w:color w:val="FFFFFF"/>
          <w:spacing w:val="-3"/>
          <w:sz w:val="20"/>
          <w:shd w:val="clear" w:color="auto" w:fill="F58E27"/>
        </w:rPr>
        <w:t xml:space="preserve"> </w:t>
      </w:r>
      <w:r>
        <w:rPr>
          <w:rFonts w:ascii="Arial"/>
          <w:b/>
          <w:color w:val="FFFFFF"/>
          <w:sz w:val="20"/>
          <w:shd w:val="clear" w:color="auto" w:fill="F58E27"/>
        </w:rPr>
        <w:t>Principios</w:t>
      </w:r>
      <w:r>
        <w:rPr>
          <w:rFonts w:ascii="Arial"/>
          <w:b/>
          <w:color w:val="FFFFFF"/>
          <w:sz w:val="20"/>
          <w:shd w:val="clear" w:color="auto" w:fill="F58E27"/>
        </w:rPr>
        <w:tab/>
      </w:r>
    </w:p>
    <w:p>
      <w:pPr>
        <w:pStyle w:val="9"/>
        <w:rPr>
          <w:rFonts w:ascii="Arial"/>
          <w:b/>
          <w:sz w:val="20"/>
        </w:rPr>
      </w:pPr>
    </w:p>
    <w:p>
      <w:pPr>
        <w:pStyle w:val="2"/>
        <w:ind w:left="940" w:leftChars="318" w:right="687" w:hanging="240" w:hangingChars="100"/>
        <w:jc w:val="center"/>
        <w:rPr>
          <w:rFonts w:ascii="Arial Unicode MS" w:hAnsi="Arial Unicode MS" w:eastAsia="Arial Unicode MS" w:cs="Arial Unicode MS"/>
          <w:i/>
        </w:rPr>
      </w:pPr>
      <w:r>
        <w:rPr>
          <w:rFonts w:hint="eastAsia" w:ascii="Arial Unicode MS" w:hAnsi="Arial Unicode MS" w:eastAsia="Arial Unicode MS" w:cs="Arial Unicode MS"/>
          <w:i/>
        </w:rPr>
        <w:t>EL CARISMA y ESPIRITUALIDAD DE LA COMUNITÀ</w:t>
      </w:r>
    </w:p>
    <w:p>
      <w:pPr>
        <w:pStyle w:val="2"/>
        <w:tabs>
          <w:tab w:val="left" w:pos="4253"/>
        </w:tabs>
        <w:ind w:left="0"/>
        <w:jc w:val="center"/>
        <w:rPr>
          <w:rFonts w:ascii="Arial Unicode MS" w:hAnsi="Arial Unicode MS" w:eastAsia="Arial Unicode MS" w:cs="Arial Unicode MS"/>
          <w:i/>
        </w:rPr>
      </w:pPr>
      <w:r>
        <w:rPr>
          <w:rFonts w:hint="eastAsia" w:ascii="Arial Unicode MS" w:hAnsi="Arial Unicode MS" w:eastAsia="Arial Unicode MS" w:cs="Arial Unicode MS"/>
          <w:i/>
        </w:rPr>
        <w:t>(Extracto de la Carta de Fundación).</w:t>
      </w:r>
    </w:p>
    <w:p>
      <w:pPr>
        <w:spacing w:before="240" w:after="240"/>
        <w:ind w:left="709" w:right="687"/>
        <w:jc w:val="both"/>
        <w:rPr>
          <w:rFonts w:ascii="Arial Unicode MS" w:hAnsi="Arial Unicode MS" w:eastAsia="Arial Unicode MS" w:cs="Arial Unicode MS"/>
          <w:i/>
        </w:rPr>
      </w:pPr>
      <w:r>
        <w:rPr>
          <w:rFonts w:hint="eastAsia" w:ascii="Arial Unicode MS" w:hAnsi="Arial Unicode MS" w:eastAsia="Arial Unicode MS" w:cs="Arial Unicode MS"/>
          <w:i/>
        </w:rPr>
        <w:t>La Comunità es una única familia espiritual, compuesta por personas de diferente edad y estado de vida,</w:t>
      </w:r>
      <w:r>
        <w:rPr>
          <w:rFonts w:hint="eastAsia" w:ascii="Arial Unicode MS" w:hAnsi="Arial Unicode MS" w:eastAsia="Arial Unicode MS" w:cs="Arial Unicode MS"/>
          <w:i/>
          <w:lang w:val="es-CL"/>
        </w:rPr>
        <w:t xml:space="preserve"> </w:t>
      </w:r>
      <w:r>
        <w:rPr>
          <w:rFonts w:hint="eastAsia" w:ascii="Arial Unicode MS" w:hAnsi="Arial Unicode MS" w:eastAsia="Arial Unicode MS" w:cs="Arial Unicode MS"/>
          <w:i/>
        </w:rPr>
        <w:t xml:space="preserve">que quieren seguir a Cristo pobre, siervo y sufriente, comprometiéndose, según las líneas de vida espiritual contenidas en la Carta de </w:t>
      </w:r>
      <w:r>
        <w:rPr>
          <w:rFonts w:hint="eastAsia" w:ascii="Arial Unicode MS" w:hAnsi="Arial Unicode MS" w:eastAsia="Arial Unicode MS" w:cs="Arial Unicode MS"/>
          <w:i/>
          <w:lang w:val="es-CL"/>
        </w:rPr>
        <w:t>F</w:t>
      </w:r>
      <w:r>
        <w:rPr>
          <w:rFonts w:hint="eastAsia" w:ascii="Arial Unicode MS" w:hAnsi="Arial Unicode MS" w:eastAsia="Arial Unicode MS" w:cs="Arial Unicode MS"/>
          <w:i/>
        </w:rPr>
        <w:t>undación que constituye parte integrante de</w:t>
      </w:r>
      <w:r>
        <w:rPr>
          <w:rFonts w:hint="eastAsia" w:ascii="Arial Unicode MS" w:hAnsi="Arial Unicode MS" w:eastAsia="Arial Unicode MS" w:cs="Arial Unicode MS"/>
          <w:i/>
          <w:lang w:val="es-CL"/>
        </w:rPr>
        <w:t xml:space="preserve"> nuestros</w:t>
      </w:r>
      <w:r>
        <w:rPr>
          <w:rFonts w:hint="eastAsia" w:ascii="Arial Unicode MS" w:hAnsi="Arial Unicode MS" w:eastAsia="Arial Unicode MS" w:cs="Arial Unicode MS"/>
          <w:i/>
        </w:rPr>
        <w:t xml:space="preserve"> </w:t>
      </w:r>
      <w:r>
        <w:rPr>
          <w:rFonts w:hint="eastAsia" w:ascii="Arial Unicode MS" w:hAnsi="Arial Unicode MS" w:eastAsia="Arial Unicode MS" w:cs="Arial Unicode MS"/>
          <w:i/>
          <w:lang w:val="es-CL"/>
        </w:rPr>
        <w:t>E</w:t>
      </w:r>
      <w:r>
        <w:rPr>
          <w:rFonts w:hint="eastAsia" w:ascii="Arial Unicode MS" w:hAnsi="Arial Unicode MS" w:eastAsia="Arial Unicode MS" w:cs="Arial Unicode MS"/>
          <w:i/>
        </w:rPr>
        <w:t>statuto, a responder al llamado universal a la santidad, a contribuir a la realización del Reino de Dios, a participar en la misión de salvación de la Iglesia. (Artículo 2 de los Estatutos)</w:t>
      </w:r>
    </w:p>
    <w:p>
      <w:pPr>
        <w:pStyle w:val="3"/>
        <w:ind w:right="687"/>
        <w:jc w:val="both"/>
        <w:rPr>
          <w:rFonts w:ascii="Arial Unicode MS" w:hAnsi="Arial Unicode MS" w:eastAsia="Arial Unicode MS" w:cs="Arial Unicode MS"/>
          <w:i/>
          <w:sz w:val="24"/>
          <w:szCs w:val="24"/>
          <w:lang w:val="es-CL"/>
        </w:rPr>
      </w:pPr>
      <w:bookmarkStart w:id="0" w:name="_heading=h.g6usx3wf4dgp" w:colFirst="0" w:colLast="0"/>
      <w:bookmarkEnd w:id="0"/>
      <w:r>
        <w:rPr>
          <w:rFonts w:hint="eastAsia" w:ascii="Arial Unicode MS" w:hAnsi="Arial Unicode MS" w:eastAsia="Arial Unicode MS" w:cs="Arial Unicode MS"/>
          <w:i/>
          <w:sz w:val="24"/>
          <w:szCs w:val="24"/>
        </w:rPr>
        <w:t>Compartir la vida de los últimos:</w:t>
      </w:r>
      <w:r>
        <w:rPr>
          <w:rFonts w:hint="eastAsia" w:ascii="Arial Unicode MS" w:hAnsi="Arial Unicode MS" w:eastAsia="Arial Unicode MS" w:cs="Arial Unicode MS"/>
          <w:i/>
          <w:sz w:val="24"/>
          <w:szCs w:val="24"/>
          <w:lang w:val="es-CL"/>
        </w:rPr>
        <w:t xml:space="preserve"> (los m</w:t>
      </w:r>
      <w:r>
        <w:rPr>
          <w:rFonts w:ascii="Arial Unicode MS" w:hAnsi="Arial Unicode MS" w:eastAsia="Arial Unicode MS" w:cs="Arial Unicode MS"/>
          <w:i/>
          <w:sz w:val="24"/>
          <w:szCs w:val="24"/>
          <w:lang w:val="es-CL"/>
        </w:rPr>
        <w:t>á</w:t>
      </w:r>
      <w:r>
        <w:rPr>
          <w:rFonts w:hint="eastAsia" w:ascii="Arial Unicode MS" w:hAnsi="Arial Unicode MS" w:eastAsia="Arial Unicode MS" w:cs="Arial Unicode MS"/>
          <w:i/>
          <w:sz w:val="24"/>
          <w:szCs w:val="24"/>
          <w:lang w:val="es-CL"/>
        </w:rPr>
        <w:t>s pobres, segregados, marginados, vulnerados en derechos fundamentales).</w:t>
      </w:r>
    </w:p>
    <w:p>
      <w:pPr>
        <w:spacing w:before="240" w:after="240"/>
        <w:ind w:left="660" w:leftChars="300" w:right="687"/>
        <w:jc w:val="both"/>
        <w:rPr>
          <w:rFonts w:ascii="Arial Unicode MS" w:hAnsi="Arial Unicode MS" w:eastAsia="Arial Unicode MS" w:cs="Arial Unicode MS"/>
          <w:i/>
          <w:lang w:val="es-CL"/>
        </w:rPr>
      </w:pPr>
      <w:r>
        <w:rPr>
          <w:rFonts w:hint="eastAsia" w:ascii="Arial Unicode MS" w:hAnsi="Arial Unicode MS" w:eastAsia="Arial Unicode MS" w:cs="Arial Unicode MS"/>
          <w:i/>
          <w:lang w:val="es-CL"/>
        </w:rPr>
        <w:t xml:space="preserve"> Movidos </w:t>
      </w:r>
      <w:r>
        <w:rPr>
          <w:rFonts w:hint="eastAsia" w:ascii="Arial Unicode MS" w:hAnsi="Arial Unicode MS" w:eastAsia="Arial Unicode MS" w:cs="Arial Unicode MS"/>
          <w:i/>
        </w:rPr>
        <w:t>por el Espíritu a seguir a Jesús pobre y siervo, los miembros de la Comunidad por vocación</w:t>
      </w:r>
      <w:r>
        <w:rPr>
          <w:rFonts w:hint="eastAsia" w:ascii="Arial Unicode MS" w:hAnsi="Arial Unicode MS" w:eastAsia="Arial Unicode MS" w:cs="Arial Unicode MS"/>
          <w:i/>
          <w:lang w:val="es-CL"/>
        </w:rPr>
        <w:t xml:space="preserve"> </w:t>
      </w:r>
      <w:r>
        <w:rPr>
          <w:rFonts w:hint="eastAsia" w:ascii="Arial Unicode MS" w:hAnsi="Arial Unicode MS" w:eastAsia="Arial Unicode MS" w:cs="Arial Unicode MS"/>
          <w:i/>
        </w:rPr>
        <w:t xml:space="preserve">específica se comprometen a compartir directamente la vida de los últimos; o sea, poniendo la propia vida con la vida de ellos, encargándose de su situación, poniendo su hombro bajo la cruz de ellos, aceptando hacerse liberar por el Señor a través de </w:t>
      </w:r>
      <w:r>
        <w:rPr>
          <w:rFonts w:hint="eastAsia" w:ascii="Arial Unicode MS" w:hAnsi="Arial Unicode MS" w:eastAsia="Arial Unicode MS" w:cs="Arial Unicode MS"/>
          <w:i/>
          <w:lang w:val="es-CL"/>
        </w:rPr>
        <w:t>e</w:t>
      </w:r>
      <w:r>
        <w:rPr>
          <w:rFonts w:hint="eastAsia" w:ascii="Arial Unicode MS" w:hAnsi="Arial Unicode MS" w:eastAsia="Arial Unicode MS" w:cs="Arial Unicode MS"/>
          <w:i/>
        </w:rPr>
        <w:t>llos.</w:t>
      </w:r>
      <w:r>
        <w:rPr>
          <w:rFonts w:hint="eastAsia" w:ascii="Arial Unicode MS" w:hAnsi="Arial Unicode MS" w:eastAsia="Arial Unicode MS" w:cs="Arial Unicode MS"/>
          <w:i/>
          <w:lang w:val="es-CL"/>
        </w:rPr>
        <w:t xml:space="preserve"> Los miembros de Comunidad eligen libremente aquello que los últimos est</w:t>
      </w:r>
      <w:r>
        <w:rPr>
          <w:rFonts w:ascii="Arial Unicode MS" w:hAnsi="Arial Unicode MS" w:eastAsia="Arial Unicode MS" w:cs="Arial Unicode MS"/>
          <w:i/>
          <w:lang w:val="es-CL"/>
        </w:rPr>
        <w:t>án</w:t>
      </w:r>
      <w:r>
        <w:rPr>
          <w:rFonts w:hint="eastAsia" w:ascii="Arial Unicode MS" w:hAnsi="Arial Unicode MS" w:eastAsia="Arial Unicode MS" w:cs="Arial Unicode MS"/>
          <w:i/>
          <w:lang w:val="es-CL"/>
        </w:rPr>
        <w:t xml:space="preserve"> obligados a vivir por fuerza, </w:t>
      </w:r>
      <w:r>
        <w:rPr>
          <w:rFonts w:ascii="Arial Unicode MS" w:hAnsi="Arial Unicode MS" w:eastAsia="Arial Unicode MS" w:cs="Arial Unicode MS"/>
          <w:i/>
          <w:lang w:val="es-CL"/>
        </w:rPr>
        <w:t>haciéndose</w:t>
      </w:r>
      <w:r>
        <w:rPr>
          <w:rFonts w:hint="eastAsia" w:ascii="Arial Unicode MS" w:hAnsi="Arial Unicode MS" w:eastAsia="Arial Unicode MS" w:cs="Arial Unicode MS"/>
          <w:i/>
          <w:lang w:val="es-CL"/>
        </w:rPr>
        <w:t xml:space="preserve"> determinar sus vidas por las necesidades de los pobres que el Señor nos hace encontrar.</w:t>
      </w:r>
    </w:p>
    <w:p>
      <w:pPr>
        <w:spacing w:before="240" w:after="240"/>
        <w:ind w:left="660" w:leftChars="300" w:right="687"/>
        <w:jc w:val="both"/>
        <w:rPr>
          <w:rFonts w:ascii="Arial Unicode MS" w:hAnsi="Arial Unicode MS" w:eastAsia="Arial Unicode MS" w:cs="Arial Unicode MS"/>
          <w:i/>
          <w:lang w:val="es-CL"/>
        </w:rPr>
      </w:pPr>
      <w:r>
        <w:rPr>
          <w:rFonts w:hint="eastAsia" w:ascii="Arial Unicode MS" w:hAnsi="Arial Unicode MS" w:eastAsia="Arial Unicode MS" w:cs="Arial Unicode MS"/>
          <w:i/>
          <w:lang w:val="es-CL"/>
        </w:rPr>
        <w:t xml:space="preserve">Todos aquello miembros de Comunidad que siguen este camino de santificación buscan las virtudes conexas con la vida de pobres: la frugalidad, la simplicidad, el coraje de la verdad, la esencialidad, la humildad, el sacrificio acompañado en manera particular por la incomodidad. De todas </w:t>
      </w:r>
      <w:r>
        <w:rPr>
          <w:rFonts w:ascii="Arial Unicode MS" w:hAnsi="Arial Unicode MS" w:eastAsia="Arial Unicode MS" w:cs="Arial Unicode MS"/>
          <w:i/>
          <w:lang w:val="es-CL"/>
        </w:rPr>
        <w:t>maneras,</w:t>
      </w:r>
      <w:r>
        <w:rPr>
          <w:rFonts w:hint="eastAsia" w:ascii="Arial Unicode MS" w:hAnsi="Arial Unicode MS" w:eastAsia="Arial Unicode MS" w:cs="Arial Unicode MS"/>
          <w:i/>
          <w:lang w:val="es-CL"/>
        </w:rPr>
        <w:t xml:space="preserve"> buscan las formas </w:t>
      </w:r>
      <w:r>
        <w:rPr>
          <w:rFonts w:ascii="Arial Unicode MS" w:hAnsi="Arial Unicode MS" w:eastAsia="Arial Unicode MS" w:cs="Arial Unicode MS"/>
          <w:i/>
          <w:lang w:val="es-CL"/>
        </w:rPr>
        <w:t>más</w:t>
      </w:r>
      <w:r>
        <w:rPr>
          <w:rFonts w:hint="eastAsia" w:ascii="Arial Unicode MS" w:hAnsi="Arial Unicode MS" w:eastAsia="Arial Unicode MS" w:cs="Arial Unicode MS"/>
          <w:i/>
          <w:lang w:val="es-CL"/>
        </w:rPr>
        <w:t xml:space="preserve"> radicales para ser verdadera y efectivamente pobres.</w:t>
      </w:r>
      <w:bookmarkStart w:id="1" w:name="_heading=h.y72uq64vcdry" w:colFirst="0" w:colLast="0"/>
      <w:bookmarkEnd w:id="1"/>
    </w:p>
    <w:p>
      <w:pPr>
        <w:pStyle w:val="3"/>
        <w:ind w:right="687"/>
        <w:jc w:val="both"/>
        <w:rPr>
          <w:rFonts w:ascii="Arial Unicode MS" w:hAnsi="Arial Unicode MS" w:eastAsia="Arial Unicode MS" w:cs="Arial Unicode MS"/>
          <w:b w:val="0"/>
          <w:i/>
          <w:sz w:val="24"/>
          <w:szCs w:val="24"/>
          <w:lang w:val="es-CL"/>
        </w:rPr>
      </w:pPr>
      <w:r>
        <w:rPr>
          <w:rFonts w:hint="eastAsia" w:ascii="Arial Unicode MS" w:hAnsi="Arial Unicode MS" w:eastAsia="Arial Unicode MS" w:cs="Arial Unicode MS"/>
          <w:i/>
          <w:sz w:val="24"/>
          <w:szCs w:val="24"/>
        </w:rPr>
        <w:t>La Comunità y el Mundo</w:t>
      </w:r>
      <w:r>
        <w:rPr>
          <w:rFonts w:hint="eastAsia" w:ascii="Arial Unicode MS" w:hAnsi="Arial Unicode MS" w:eastAsia="Arial Unicode MS" w:cs="Arial Unicode MS"/>
          <w:b w:val="0"/>
          <w:i/>
          <w:sz w:val="24"/>
          <w:szCs w:val="24"/>
        </w:rPr>
        <w:t xml:space="preserve">:  Los miembros de la Comunidad se proponen, además de compartir directamente, también de </w:t>
      </w:r>
      <w:r>
        <w:rPr>
          <w:rFonts w:hint="eastAsia" w:ascii="Arial Unicode MS" w:hAnsi="Arial Unicode MS" w:eastAsia="Arial Unicode MS" w:cs="Arial Unicode MS"/>
          <w:i/>
          <w:sz w:val="24"/>
          <w:szCs w:val="24"/>
        </w:rPr>
        <w:t>REMOVER LAS CAUSAS QUE CREAN LA MARGINACIÓN</w:t>
      </w:r>
      <w:r>
        <w:rPr>
          <w:rFonts w:hint="eastAsia" w:ascii="Arial Unicode MS" w:hAnsi="Arial Unicode MS" w:eastAsia="Arial Unicode MS" w:cs="Arial Unicode MS"/>
          <w:b w:val="0"/>
          <w:i/>
          <w:sz w:val="24"/>
          <w:szCs w:val="24"/>
        </w:rPr>
        <w:t xml:space="preserve">, comprometiéndose, en conformidad a la Doctrina Social de la Iglesia, en una acción no violenta </w:t>
      </w:r>
      <w:r>
        <w:rPr>
          <w:rFonts w:hint="eastAsia" w:ascii="Arial Unicode MS" w:hAnsi="Arial Unicode MS" w:eastAsia="Arial Unicode MS" w:cs="Arial Unicode MS"/>
          <w:i/>
          <w:sz w:val="24"/>
          <w:szCs w:val="24"/>
        </w:rPr>
        <w:t>POR UN MUNDO MÁS JUSTO PARA SER VOZ DE QUIEN NO TIENE VOZ</w:t>
      </w:r>
      <w:r>
        <w:rPr>
          <w:rFonts w:hint="eastAsia" w:ascii="Arial Unicode MS" w:hAnsi="Arial Unicode MS" w:eastAsia="Arial Unicode MS" w:cs="Arial Unicode MS"/>
          <w:b w:val="0"/>
          <w:i/>
          <w:sz w:val="24"/>
          <w:szCs w:val="24"/>
        </w:rPr>
        <w:t>.</w:t>
      </w:r>
      <w:r>
        <w:rPr>
          <w:rFonts w:hint="eastAsia" w:ascii="Arial Unicode MS" w:hAnsi="Arial Unicode MS" w:eastAsia="Arial Unicode MS" w:cs="Arial Unicode MS"/>
          <w:b w:val="0"/>
          <w:i/>
          <w:sz w:val="24"/>
          <w:szCs w:val="24"/>
          <w:lang w:val="es-CL"/>
        </w:rPr>
        <w:t xml:space="preserve">                                               Se considera don del Señor que miembros de la Comunidad estén disponibles para dejar hasta la propia tierra para trasladarse a vivir la propia vocación en tierras de misión.</w:t>
      </w:r>
    </w:p>
    <w:p>
      <w:pPr>
        <w:pStyle w:val="3"/>
        <w:tabs>
          <w:tab w:val="left" w:pos="10777"/>
        </w:tabs>
        <w:ind w:left="0"/>
        <w:rPr>
          <w:rFonts w:ascii="Arial Unicode MS" w:hAnsi="Arial Unicode MS" w:eastAsia="Arial Unicode MS" w:cs="Arial Unicode MS"/>
          <w:color w:val="FFFFFF"/>
          <w:w w:val="99"/>
          <w:shd w:val="clear" w:color="auto" w:fill="F58E27"/>
          <w:lang w:val="es-CL"/>
        </w:rPr>
      </w:pPr>
    </w:p>
    <w:p>
      <w:pPr>
        <w:pStyle w:val="3"/>
        <w:tabs>
          <w:tab w:val="left" w:pos="10777"/>
        </w:tabs>
        <w:ind w:left="0" w:firstLine="693" w:firstLineChars="350"/>
        <w:rPr>
          <w:rFonts w:hint="eastAsia" w:ascii="Arial Unicode MS" w:hAnsi="Arial Unicode MS" w:eastAsia="Arial Unicode MS" w:cs="Arial Unicode MS"/>
          <w:color w:val="FFFFFF"/>
          <w:w w:val="99"/>
          <w:shd w:val="clear" w:color="auto" w:fill="F58E27"/>
        </w:rPr>
      </w:pPr>
    </w:p>
    <w:p>
      <w:pPr>
        <w:pStyle w:val="3"/>
        <w:tabs>
          <w:tab w:val="left" w:pos="10777"/>
        </w:tabs>
        <w:ind w:left="0" w:firstLine="693" w:firstLineChars="350"/>
        <w:rPr>
          <w:rFonts w:ascii="Arial Unicode MS" w:hAnsi="Arial Unicode MS" w:eastAsia="Arial Unicode MS" w:cs="Arial Unicode MS"/>
        </w:rPr>
      </w:pPr>
      <w:r>
        <w:rPr>
          <w:rFonts w:hint="eastAsia" w:ascii="Arial Unicode MS" w:hAnsi="Arial Unicode MS" w:eastAsia="Arial Unicode MS" w:cs="Arial Unicode MS"/>
          <w:color w:val="FFFFFF"/>
          <w:w w:val="99"/>
          <w:shd w:val="clear" w:color="auto" w:fill="F58E27"/>
        </w:rPr>
        <w:t xml:space="preserve"> </w:t>
      </w:r>
      <w:r>
        <w:rPr>
          <w:rFonts w:hint="eastAsia" w:ascii="Arial Unicode MS" w:hAnsi="Arial Unicode MS" w:eastAsia="Arial Unicode MS" w:cs="Arial Unicode MS"/>
          <w:color w:val="FFFFFF"/>
          <w:spacing w:val="-8"/>
          <w:shd w:val="clear" w:color="auto" w:fill="F58E27"/>
        </w:rPr>
        <w:t xml:space="preserve"> </w:t>
      </w:r>
      <w:r>
        <w:rPr>
          <w:rFonts w:hint="eastAsia" w:ascii="Arial Unicode MS" w:hAnsi="Arial Unicode MS" w:eastAsia="Arial Unicode MS" w:cs="Arial Unicode MS"/>
          <w:color w:val="FFFFFF"/>
          <w:shd w:val="clear" w:color="auto" w:fill="F58E27"/>
        </w:rPr>
        <w:t>2.5</w:t>
      </w:r>
      <w:r>
        <w:rPr>
          <w:rFonts w:hint="eastAsia" w:ascii="Arial Unicode MS" w:hAnsi="Arial Unicode MS" w:eastAsia="Arial Unicode MS" w:cs="Arial Unicode MS"/>
          <w:color w:val="FFFFFF"/>
          <w:spacing w:val="91"/>
          <w:shd w:val="clear" w:color="auto" w:fill="F58E27"/>
        </w:rPr>
        <w:t xml:space="preserve"> </w:t>
      </w:r>
      <w:r>
        <w:rPr>
          <w:rFonts w:hint="eastAsia" w:ascii="Arial Unicode MS" w:hAnsi="Arial Unicode MS" w:eastAsia="Arial Unicode MS" w:cs="Arial Unicode MS"/>
          <w:color w:val="FFFFFF"/>
          <w:shd w:val="clear" w:color="auto" w:fill="F58E27"/>
        </w:rPr>
        <w:t>Principales Actividades</w:t>
      </w:r>
      <w:r>
        <w:rPr>
          <w:rFonts w:hint="eastAsia" w:ascii="Arial Unicode MS" w:hAnsi="Arial Unicode MS" w:eastAsia="Arial Unicode MS" w:cs="Arial Unicode MS"/>
          <w:color w:val="FFFFFF"/>
          <w:spacing w:val="-3"/>
          <w:shd w:val="clear" w:color="auto" w:fill="F58E27"/>
        </w:rPr>
        <w:t xml:space="preserve"> </w:t>
      </w:r>
      <w:r>
        <w:rPr>
          <w:rFonts w:hint="eastAsia" w:ascii="Arial Unicode MS" w:hAnsi="Arial Unicode MS" w:eastAsia="Arial Unicode MS" w:cs="Arial Unicode MS"/>
          <w:color w:val="FFFFFF"/>
          <w:shd w:val="clear" w:color="auto" w:fill="F58E27"/>
        </w:rPr>
        <w:t>y</w:t>
      </w:r>
      <w:r>
        <w:rPr>
          <w:rFonts w:hint="eastAsia" w:ascii="Arial Unicode MS" w:hAnsi="Arial Unicode MS" w:eastAsia="Arial Unicode MS" w:cs="Arial Unicode MS"/>
          <w:color w:val="FFFFFF"/>
          <w:spacing w:val="-4"/>
          <w:shd w:val="clear" w:color="auto" w:fill="F58E27"/>
        </w:rPr>
        <w:t xml:space="preserve"> </w:t>
      </w:r>
      <w:r>
        <w:rPr>
          <w:rFonts w:hint="eastAsia" w:ascii="Arial Unicode MS" w:hAnsi="Arial Unicode MS" w:eastAsia="Arial Unicode MS" w:cs="Arial Unicode MS"/>
          <w:color w:val="FFFFFF"/>
          <w:shd w:val="clear" w:color="auto" w:fill="F58E27"/>
        </w:rPr>
        <w:t>Proyectos</w:t>
      </w:r>
      <w:r>
        <w:rPr>
          <w:rFonts w:hint="eastAsia" w:ascii="Arial Unicode MS" w:hAnsi="Arial Unicode MS" w:eastAsia="Arial Unicode MS" w:cs="Arial Unicode MS"/>
          <w:color w:val="FFFFFF"/>
          <w:shd w:val="clear" w:color="auto" w:fill="F58E27"/>
        </w:rPr>
        <w:tab/>
      </w:r>
    </w:p>
    <w:p>
      <w:pPr>
        <w:pStyle w:val="9"/>
        <w:spacing w:before="7"/>
        <w:rPr>
          <w:rFonts w:ascii="Arial Unicode MS" w:hAnsi="Arial Unicode MS" w:eastAsia="Arial Unicode MS" w:cs="Arial Unicode MS"/>
          <w:b/>
          <w:sz w:val="20"/>
        </w:rPr>
      </w:pPr>
    </w:p>
    <w:p>
      <w:pPr>
        <w:pStyle w:val="11"/>
        <w:numPr>
          <w:ilvl w:val="0"/>
          <w:numId w:val="6"/>
        </w:numPr>
        <w:tabs>
          <w:tab w:val="left" w:pos="1421"/>
        </w:tabs>
        <w:spacing w:before="93"/>
        <w:ind w:right="1254" w:hanging="361"/>
        <w:rPr>
          <w:rFonts w:ascii="Arial Unicode MS" w:hAnsi="Arial Unicode MS" w:eastAsia="Arial Unicode MS" w:cs="Arial Unicode MS"/>
          <w:b/>
          <w:sz w:val="24"/>
          <w:szCs w:val="24"/>
        </w:rPr>
      </w:pPr>
      <w:r>
        <w:rPr>
          <w:rFonts w:hint="eastAsia" w:ascii="Arial Unicode MS" w:hAnsi="Arial Unicode MS" w:eastAsia="Arial Unicode MS" w:cs="Arial Unicode MS"/>
          <w:b/>
          <w:sz w:val="24"/>
          <w:szCs w:val="24"/>
        </w:rPr>
        <w:t>Actividades</w:t>
      </w:r>
    </w:p>
    <w:p>
      <w:pPr>
        <w:pStyle w:val="11"/>
        <w:tabs>
          <w:tab w:val="left" w:pos="1421"/>
        </w:tabs>
        <w:spacing w:before="93"/>
        <w:ind w:left="1059" w:firstLine="0"/>
        <w:rPr>
          <w:rFonts w:ascii="Arial Unicode MS" w:hAnsi="Arial Unicode MS" w:eastAsia="Arial Unicode MS" w:cs="Arial Unicode MS"/>
          <w:b/>
          <w:sz w:val="24"/>
          <w:szCs w:val="24"/>
        </w:rPr>
      </w:pPr>
    </w:p>
    <w:p>
      <w:pPr>
        <w:ind w:left="708" w:right="828" w:hanging="708" w:hangingChars="354"/>
        <w:jc w:val="both"/>
        <w:rPr>
          <w:rFonts w:ascii="Arial Unicode MS" w:hAnsi="Arial Unicode MS" w:eastAsia="Arial Unicode MS" w:cs="Arial Unicode MS"/>
          <w:bCs/>
          <w:color w:val="000000"/>
          <w:sz w:val="24"/>
          <w:szCs w:val="24"/>
          <w:lang w:val="es-CL"/>
        </w:rPr>
      </w:pPr>
      <w:r>
        <w:rPr>
          <w:rFonts w:hint="eastAsia" w:ascii="Arial Unicode MS" w:hAnsi="Arial Unicode MS" w:eastAsia="Arial Unicode MS" w:cs="Arial Unicode MS"/>
          <w:b/>
          <w:sz w:val="20"/>
          <w:lang w:val="es-CL"/>
        </w:rPr>
        <w:t xml:space="preserve">         </w:t>
      </w:r>
      <w:r>
        <w:rPr>
          <w:rFonts w:hint="eastAsia" w:ascii="Arial Unicode MS" w:hAnsi="Arial Unicode MS" w:eastAsia="Arial Unicode MS" w:cs="Arial Unicode MS"/>
          <w:b/>
          <w:lang w:val="es-CL"/>
        </w:rPr>
        <w:t xml:space="preserve"> </w:t>
      </w:r>
      <w:r>
        <w:rPr>
          <w:rFonts w:hint="eastAsia" w:ascii="Arial Unicode MS" w:hAnsi="Arial Unicode MS" w:eastAsia="Arial Unicode MS" w:cs="Arial Unicode MS"/>
          <w:b/>
          <w:sz w:val="24"/>
          <w:szCs w:val="24"/>
          <w:lang w:val="es-CL"/>
        </w:rPr>
        <w:t xml:space="preserve"> </w:t>
      </w:r>
      <w:r>
        <w:rPr>
          <w:rFonts w:ascii="Arial Unicode MS" w:hAnsi="Arial Unicode MS" w:eastAsia="Arial Unicode MS" w:cs="Arial Unicode MS"/>
          <w:b/>
          <w:sz w:val="24"/>
          <w:szCs w:val="24"/>
          <w:lang w:val="es-CL"/>
        </w:rPr>
        <w:t xml:space="preserve">  </w:t>
      </w:r>
      <w:r>
        <w:rPr>
          <w:rFonts w:hint="eastAsia" w:ascii="Arial Unicode MS" w:hAnsi="Arial Unicode MS" w:eastAsia="Arial Unicode MS" w:cs="Arial Unicode MS"/>
          <w:bCs/>
          <w:color w:val="000000"/>
          <w:sz w:val="24"/>
          <w:szCs w:val="24"/>
          <w:lang w:val="es-CL"/>
        </w:rPr>
        <w:t xml:space="preserve">De acuerdo a nuestros Directorio y Estatutos la  Comunidad promueve, gestiona y realiza en conformidad al propio carisma diferentes obras o actividades, en Chile </w:t>
      </w:r>
      <w:r>
        <w:rPr>
          <w:rFonts w:ascii="Arial Unicode MS" w:hAnsi="Arial Unicode MS" w:eastAsia="Arial Unicode MS" w:cs="Arial Unicode MS"/>
          <w:bCs/>
          <w:color w:val="000000"/>
          <w:sz w:val="24"/>
          <w:szCs w:val="24"/>
          <w:lang w:val="es-CL"/>
        </w:rPr>
        <w:t>están</w:t>
      </w:r>
      <w:r>
        <w:rPr>
          <w:rFonts w:hint="eastAsia" w:ascii="Arial Unicode MS" w:hAnsi="Arial Unicode MS" w:eastAsia="Arial Unicode MS" w:cs="Arial Unicode MS"/>
          <w:bCs/>
          <w:color w:val="000000"/>
          <w:sz w:val="24"/>
          <w:szCs w:val="24"/>
          <w:lang w:val="es-CL"/>
        </w:rPr>
        <w:t xml:space="preserve"> presentes, Casas Familia</w:t>
      </w:r>
      <w:r>
        <w:rPr>
          <w:rFonts w:ascii="Arial Unicode MS" w:hAnsi="Arial Unicode MS" w:eastAsia="Arial Unicode MS" w:cs="Arial Unicode MS"/>
          <w:bCs/>
          <w:color w:val="000000"/>
          <w:sz w:val="24"/>
          <w:szCs w:val="24"/>
          <w:lang w:val="es-CL"/>
        </w:rPr>
        <w:t xml:space="preserve"> y</w:t>
      </w:r>
      <w:r>
        <w:rPr>
          <w:rFonts w:hint="eastAsia" w:ascii="Arial Unicode MS" w:hAnsi="Arial Unicode MS" w:eastAsia="Arial Unicode MS" w:cs="Arial Unicode MS"/>
          <w:bCs/>
          <w:color w:val="000000"/>
          <w:sz w:val="24"/>
          <w:szCs w:val="24"/>
          <w:lang w:val="es-CL"/>
        </w:rPr>
        <w:t xml:space="preserve"> Familias Abiertas, para acoger y compartir la vida con personas en dificultad; Comunidad </w:t>
      </w:r>
      <w:r>
        <w:rPr>
          <w:rFonts w:ascii="Arial Unicode MS" w:hAnsi="Arial Unicode MS" w:eastAsia="Arial Unicode MS" w:cs="Arial Unicode MS"/>
          <w:bCs/>
          <w:color w:val="000000"/>
          <w:sz w:val="24"/>
          <w:szCs w:val="24"/>
          <w:lang w:val="es-CL"/>
        </w:rPr>
        <w:t>Terapéutica</w:t>
      </w:r>
      <w:r>
        <w:rPr>
          <w:rFonts w:hint="eastAsia" w:ascii="Arial Unicode MS" w:hAnsi="Arial Unicode MS" w:eastAsia="Arial Unicode MS" w:cs="Arial Unicode MS"/>
          <w:bCs/>
          <w:color w:val="000000"/>
          <w:sz w:val="24"/>
          <w:szCs w:val="24"/>
          <w:lang w:val="es-CL"/>
        </w:rPr>
        <w:t xml:space="preserve"> para la reintegración de personas con problemas de distintas adicciones ; Centros Abiertos para actividades educacionales y promoción de derechos infanto </w:t>
      </w:r>
      <w:r>
        <w:rPr>
          <w:rFonts w:ascii="Arial Unicode MS" w:hAnsi="Arial Unicode MS" w:eastAsia="Arial Unicode MS" w:cs="Arial Unicode MS"/>
          <w:bCs/>
          <w:color w:val="000000"/>
          <w:sz w:val="24"/>
          <w:szCs w:val="24"/>
          <w:lang w:val="es-CL"/>
        </w:rPr>
        <w:t>juveniles</w:t>
      </w:r>
      <w:r>
        <w:rPr>
          <w:rFonts w:hint="eastAsia" w:ascii="Arial Unicode MS" w:hAnsi="Arial Unicode MS" w:eastAsia="Arial Unicode MS" w:cs="Arial Unicode MS"/>
          <w:bCs/>
          <w:color w:val="000000"/>
          <w:sz w:val="24"/>
          <w:szCs w:val="24"/>
          <w:lang w:val="es-CL"/>
        </w:rPr>
        <w:t xml:space="preserve">, prevención y reparación al maltrato infantil , Comedor Abierto para personas de calle, Casa de Migrantes , Centro de acogida de personas con discapacidad sensorial ( audición ) </w:t>
      </w:r>
      <w:r>
        <w:rPr>
          <w:rFonts w:ascii="Arial Unicode MS" w:hAnsi="Arial Unicode MS" w:eastAsia="Arial Unicode MS" w:cs="Arial Unicode MS"/>
          <w:bCs/>
          <w:color w:val="000000"/>
          <w:sz w:val="24"/>
          <w:szCs w:val="24"/>
          <w:lang w:val="es-CL"/>
        </w:rPr>
        <w:t>e intelectual</w:t>
      </w:r>
      <w:r>
        <w:rPr>
          <w:rFonts w:hint="eastAsia" w:ascii="Arial Unicode MS" w:hAnsi="Arial Unicode MS" w:eastAsia="Arial Unicode MS" w:cs="Arial Unicode MS"/>
          <w:bCs/>
          <w:color w:val="000000"/>
          <w:sz w:val="24"/>
          <w:szCs w:val="24"/>
          <w:lang w:val="es-CL"/>
        </w:rPr>
        <w:t xml:space="preserve">, Alberge para personas de calle, </w:t>
      </w:r>
      <w:r>
        <w:rPr>
          <w:rFonts w:ascii="Arial Unicode MS" w:hAnsi="Arial Unicode MS" w:eastAsia="Arial Unicode MS" w:cs="Arial Unicode MS"/>
          <w:bCs/>
          <w:color w:val="000000"/>
          <w:sz w:val="24"/>
          <w:szCs w:val="24"/>
          <w:lang w:val="es-CL"/>
        </w:rPr>
        <w:t>p</w:t>
      </w:r>
      <w:r>
        <w:rPr>
          <w:rFonts w:hint="eastAsia" w:ascii="Arial Unicode MS" w:hAnsi="Arial Unicode MS" w:eastAsia="Arial Unicode MS" w:cs="Arial Unicode MS"/>
          <w:bCs/>
          <w:color w:val="000000"/>
          <w:sz w:val="24"/>
          <w:szCs w:val="24"/>
          <w:lang w:val="es-CL"/>
        </w:rPr>
        <w:t xml:space="preserve">resencia en zona de conflicto </w:t>
      </w:r>
      <w:r>
        <w:rPr>
          <w:rFonts w:ascii="Arial Unicode MS" w:hAnsi="Arial Unicode MS" w:eastAsia="Arial Unicode MS" w:cs="Arial Unicode MS"/>
          <w:bCs/>
          <w:color w:val="000000"/>
          <w:sz w:val="24"/>
          <w:szCs w:val="24"/>
          <w:lang w:val="es-CL"/>
        </w:rPr>
        <w:t xml:space="preserve">Comunidades Mapuches </w:t>
      </w:r>
      <w:r>
        <w:rPr>
          <w:rFonts w:hint="eastAsia" w:ascii="Arial Unicode MS" w:hAnsi="Arial Unicode MS" w:eastAsia="Arial Unicode MS" w:cs="Arial Unicode MS"/>
          <w:bCs/>
          <w:color w:val="000000"/>
          <w:sz w:val="24"/>
          <w:szCs w:val="24"/>
          <w:lang w:val="es-CL"/>
        </w:rPr>
        <w:t>en forma no violenta buscando los pobres y compartiendo con ellos allá donde se encuentran</w:t>
      </w:r>
      <w:r>
        <w:rPr>
          <w:rFonts w:ascii="Arial Unicode MS" w:hAnsi="Arial Unicode MS" w:eastAsia="Arial Unicode MS" w:cs="Arial Unicode MS"/>
          <w:bCs/>
          <w:color w:val="000000"/>
          <w:sz w:val="24"/>
          <w:szCs w:val="24"/>
          <w:lang w:val="es-CL"/>
        </w:rPr>
        <w:t>.</w:t>
      </w:r>
    </w:p>
    <w:p>
      <w:pPr>
        <w:ind w:left="719" w:leftChars="327" w:right="828"/>
        <w:jc w:val="both"/>
        <w:rPr>
          <w:rFonts w:ascii="Arial Unicode MS" w:hAnsi="Arial Unicode MS" w:eastAsia="Arial Unicode MS" w:cs="Arial Unicode MS"/>
          <w:bCs/>
          <w:color w:val="000000"/>
          <w:sz w:val="24"/>
          <w:szCs w:val="24"/>
          <w:lang w:val="es-CL"/>
        </w:rPr>
      </w:pPr>
      <w:r>
        <w:rPr>
          <w:rFonts w:hint="eastAsia" w:ascii="Arial Unicode MS" w:hAnsi="Arial Unicode MS" w:eastAsia="Arial Unicode MS" w:cs="Arial Unicode MS"/>
          <w:bCs/>
          <w:color w:val="000000"/>
          <w:sz w:val="24"/>
          <w:szCs w:val="24"/>
          <w:lang w:val="es-CL"/>
        </w:rPr>
        <w:t xml:space="preserve">La Comunidad además podrá desarrollar dondequiera todas las actividades consideradas necesarias, útiles o, de todo, oportunas para el conseguimiento de sus propias finalidades, incluso las de carácter </w:t>
      </w:r>
      <w:r>
        <w:rPr>
          <w:rFonts w:ascii="Arial Unicode MS" w:hAnsi="Arial Unicode MS" w:eastAsia="Arial Unicode MS" w:cs="Arial Unicode MS"/>
          <w:bCs/>
          <w:color w:val="000000"/>
          <w:sz w:val="24"/>
          <w:szCs w:val="24"/>
          <w:lang w:val="es-CL"/>
        </w:rPr>
        <w:t>económico</w:t>
      </w:r>
      <w:r>
        <w:rPr>
          <w:rFonts w:hint="eastAsia" w:ascii="Arial Unicode MS" w:hAnsi="Arial Unicode MS" w:eastAsia="Arial Unicode MS" w:cs="Arial Unicode MS"/>
          <w:bCs/>
          <w:color w:val="000000"/>
          <w:sz w:val="24"/>
          <w:szCs w:val="24"/>
          <w:lang w:val="es-CL"/>
        </w:rPr>
        <w:t>, financiero,</w:t>
      </w:r>
      <w:r>
        <w:rPr>
          <w:rFonts w:ascii="Arial Unicode MS" w:hAnsi="Arial Unicode MS" w:eastAsia="Arial Unicode MS" w:cs="Arial Unicode MS"/>
          <w:bCs/>
          <w:color w:val="000000"/>
          <w:sz w:val="24"/>
          <w:szCs w:val="24"/>
          <w:lang w:val="es-CL"/>
        </w:rPr>
        <w:t xml:space="preserve"> </w:t>
      </w:r>
      <w:r>
        <w:rPr>
          <w:rFonts w:hint="eastAsia" w:ascii="Arial Unicode MS" w:hAnsi="Arial Unicode MS" w:eastAsia="Arial Unicode MS" w:cs="Arial Unicode MS"/>
          <w:bCs/>
          <w:color w:val="000000"/>
          <w:sz w:val="24"/>
          <w:szCs w:val="24"/>
          <w:lang w:val="es-CL"/>
        </w:rPr>
        <w:t>mobiliario</w:t>
      </w:r>
      <w:r>
        <w:rPr>
          <w:rFonts w:ascii="Arial Unicode MS" w:hAnsi="Arial Unicode MS" w:eastAsia="Arial Unicode MS" w:cs="Arial Unicode MS"/>
          <w:bCs/>
          <w:color w:val="000000"/>
          <w:sz w:val="24"/>
          <w:szCs w:val="24"/>
          <w:lang w:val="es-CL"/>
        </w:rPr>
        <w:t xml:space="preserve"> e inmobiliario.</w:t>
      </w:r>
    </w:p>
    <w:p>
      <w:pPr>
        <w:ind w:left="719" w:leftChars="327" w:right="828"/>
        <w:jc w:val="both"/>
        <w:rPr>
          <w:rFonts w:ascii="Arial Unicode MS" w:hAnsi="Arial Unicode MS" w:eastAsia="Arial Unicode MS" w:cs="Arial Unicode MS"/>
          <w:bCs/>
          <w:color w:val="000000"/>
          <w:sz w:val="24"/>
          <w:szCs w:val="24"/>
          <w:lang w:val="es-CL"/>
        </w:rPr>
      </w:pPr>
      <w:r>
        <w:rPr>
          <w:rFonts w:hint="eastAsia" w:ascii="Arial Unicode MS" w:hAnsi="Arial Unicode MS" w:eastAsia="Arial Unicode MS" w:cs="Arial Unicode MS"/>
          <w:bCs/>
          <w:color w:val="000000"/>
          <w:sz w:val="24"/>
          <w:szCs w:val="24"/>
          <w:lang w:val="es-CL"/>
        </w:rPr>
        <w:t xml:space="preserve">Todo ello </w:t>
      </w:r>
      <w:r>
        <w:rPr>
          <w:rFonts w:ascii="Arial Unicode MS" w:hAnsi="Arial Unicode MS" w:eastAsia="Arial Unicode MS" w:cs="Arial Unicode MS"/>
          <w:bCs/>
          <w:color w:val="000000"/>
          <w:sz w:val="24"/>
          <w:szCs w:val="24"/>
          <w:lang w:val="es-CL"/>
        </w:rPr>
        <w:t>ajustándose</w:t>
      </w:r>
      <w:r>
        <w:rPr>
          <w:rFonts w:hint="eastAsia" w:ascii="Arial Unicode MS" w:hAnsi="Arial Unicode MS" w:eastAsia="Arial Unicode MS" w:cs="Arial Unicode MS"/>
          <w:bCs/>
          <w:color w:val="000000"/>
          <w:sz w:val="24"/>
          <w:szCs w:val="24"/>
          <w:lang w:val="es-CL"/>
        </w:rPr>
        <w:t xml:space="preserve"> a las leyes chilenas y no </w:t>
      </w:r>
      <w:r>
        <w:rPr>
          <w:rFonts w:ascii="Arial Unicode MS" w:hAnsi="Arial Unicode MS" w:eastAsia="Arial Unicode MS" w:cs="Arial Unicode MS"/>
          <w:bCs/>
          <w:color w:val="000000"/>
          <w:sz w:val="24"/>
          <w:szCs w:val="24"/>
          <w:lang w:val="es-CL"/>
        </w:rPr>
        <w:t>contrarié</w:t>
      </w:r>
      <w:r>
        <w:rPr>
          <w:rFonts w:hint="eastAsia" w:ascii="Arial Unicode MS" w:hAnsi="Arial Unicode MS" w:eastAsia="Arial Unicode MS" w:cs="Arial Unicode MS"/>
          <w:bCs/>
          <w:color w:val="000000"/>
          <w:sz w:val="24"/>
          <w:szCs w:val="24"/>
          <w:lang w:val="es-CL"/>
        </w:rPr>
        <w:t xml:space="preserve"> las buenas costumbres y el orden público, </w:t>
      </w:r>
      <w:r>
        <w:rPr>
          <w:rFonts w:ascii="Arial Unicode MS" w:hAnsi="Arial Unicode MS" w:eastAsia="Arial Unicode MS" w:cs="Arial Unicode MS"/>
          <w:bCs/>
          <w:color w:val="000000"/>
          <w:sz w:val="24"/>
          <w:szCs w:val="24"/>
          <w:lang w:val="es-CL"/>
        </w:rPr>
        <w:t>(</w:t>
      </w:r>
      <w:r>
        <w:rPr>
          <w:rFonts w:hint="eastAsia" w:ascii="Arial Unicode MS" w:hAnsi="Arial Unicode MS" w:eastAsia="Arial Unicode MS" w:cs="Arial Unicode MS"/>
          <w:bCs/>
          <w:color w:val="000000"/>
          <w:sz w:val="24"/>
          <w:szCs w:val="24"/>
          <w:lang w:val="es-CL"/>
        </w:rPr>
        <w:t xml:space="preserve">artículo N° 1 del Decreto Exento </w:t>
      </w:r>
      <w:r>
        <w:rPr>
          <w:rFonts w:ascii="Arial Unicode MS" w:hAnsi="Arial Unicode MS" w:eastAsia="Arial Unicode MS" w:cs="Arial Unicode MS"/>
          <w:bCs/>
          <w:color w:val="000000"/>
          <w:sz w:val="24"/>
          <w:szCs w:val="24"/>
          <w:lang w:val="es-CL"/>
        </w:rPr>
        <w:t>N</w:t>
      </w:r>
      <w:r>
        <w:rPr>
          <w:rFonts w:hint="eastAsia" w:ascii="Arial Unicode MS" w:hAnsi="Arial Unicode MS" w:eastAsia="Arial Unicode MS" w:cs="Arial Unicode MS"/>
          <w:bCs/>
          <w:color w:val="000000"/>
          <w:sz w:val="24"/>
          <w:szCs w:val="24"/>
          <w:lang w:val="es-CL"/>
        </w:rPr>
        <w:t>° 5288 de</w:t>
      </w:r>
      <w:r>
        <w:rPr>
          <w:rFonts w:ascii="Arial Unicode MS" w:hAnsi="Arial Unicode MS" w:eastAsia="Arial Unicode MS" w:cs="Arial Unicode MS"/>
          <w:bCs/>
          <w:color w:val="000000"/>
          <w:sz w:val="24"/>
          <w:szCs w:val="24"/>
          <w:lang w:val="es-CL"/>
        </w:rPr>
        <w:t>l</w:t>
      </w:r>
      <w:r>
        <w:rPr>
          <w:rFonts w:hint="eastAsia" w:ascii="Arial Unicode MS" w:hAnsi="Arial Unicode MS" w:eastAsia="Arial Unicode MS" w:cs="Arial Unicode MS"/>
          <w:bCs/>
          <w:color w:val="000000"/>
          <w:sz w:val="24"/>
          <w:szCs w:val="24"/>
          <w:lang w:val="es-CL"/>
        </w:rPr>
        <w:t xml:space="preserve"> 2011 del Ministerio de Justicia).</w:t>
      </w:r>
    </w:p>
    <w:p>
      <w:pPr>
        <w:ind w:left="719" w:leftChars="327" w:right="828" w:firstLine="120" w:firstLineChars="50"/>
        <w:jc w:val="both"/>
        <w:rPr>
          <w:rFonts w:ascii="Arial Unicode MS" w:hAnsi="Arial Unicode MS" w:eastAsia="Arial Unicode MS" w:cs="Arial Unicode MS"/>
          <w:bCs/>
          <w:color w:val="000000"/>
          <w:sz w:val="24"/>
          <w:szCs w:val="24"/>
          <w:lang w:val="es-CL"/>
        </w:rPr>
      </w:pPr>
      <w:r>
        <w:rPr>
          <w:rFonts w:hint="eastAsia" w:ascii="Arial Unicode MS" w:hAnsi="Arial Unicode MS" w:eastAsia="Arial Unicode MS" w:cs="Arial Unicode MS"/>
          <w:bCs/>
          <w:color w:val="000000"/>
          <w:sz w:val="24"/>
          <w:szCs w:val="24"/>
          <w:lang w:val="es-CL"/>
        </w:rPr>
        <w:t xml:space="preserve">La comunidad dentro de su gestión de gobierno realiza mensualmente reuniones generales llamadas Jornadas Comunitarias </w:t>
      </w:r>
      <w:r>
        <w:rPr>
          <w:rFonts w:ascii="Arial Unicode MS" w:hAnsi="Arial Unicode MS" w:eastAsia="Arial Unicode MS" w:cs="Arial Unicode MS"/>
          <w:bCs/>
          <w:color w:val="000000"/>
          <w:sz w:val="24"/>
          <w:szCs w:val="24"/>
          <w:lang w:val="es-CL"/>
        </w:rPr>
        <w:t xml:space="preserve">presididas por responsable de Zona y </w:t>
      </w:r>
      <w:r>
        <w:rPr>
          <w:rFonts w:hint="eastAsia" w:ascii="Arial Unicode MS" w:hAnsi="Arial Unicode MS" w:eastAsia="Arial Unicode MS" w:cs="Arial Unicode MS"/>
          <w:bCs/>
          <w:color w:val="000000"/>
          <w:sz w:val="24"/>
          <w:szCs w:val="24"/>
          <w:lang w:val="es-CL"/>
        </w:rPr>
        <w:t xml:space="preserve">con la asistencia de todos </w:t>
      </w:r>
      <w:r>
        <w:rPr>
          <w:rFonts w:ascii="Arial Unicode MS" w:hAnsi="Arial Unicode MS" w:eastAsia="Arial Unicode MS" w:cs="Arial Unicode MS"/>
          <w:bCs/>
          <w:color w:val="000000"/>
          <w:sz w:val="24"/>
          <w:szCs w:val="24"/>
          <w:lang w:val="es-CL"/>
        </w:rPr>
        <w:t xml:space="preserve">  </w:t>
      </w:r>
      <w:r>
        <w:rPr>
          <w:rFonts w:hint="eastAsia" w:ascii="Arial Unicode MS" w:hAnsi="Arial Unicode MS" w:eastAsia="Arial Unicode MS" w:cs="Arial Unicode MS"/>
          <w:bCs/>
          <w:color w:val="000000"/>
          <w:sz w:val="24"/>
          <w:szCs w:val="24"/>
          <w:lang w:val="es-CL"/>
        </w:rPr>
        <w:t xml:space="preserve">sus miembros, donde se </w:t>
      </w:r>
      <w:r>
        <w:rPr>
          <w:rFonts w:ascii="Arial Unicode MS" w:hAnsi="Arial Unicode MS" w:eastAsia="Arial Unicode MS" w:cs="Arial Unicode MS"/>
          <w:bCs/>
          <w:color w:val="000000"/>
          <w:sz w:val="24"/>
          <w:szCs w:val="24"/>
          <w:lang w:val="es-CL"/>
        </w:rPr>
        <w:t xml:space="preserve">planifica, programa, </w:t>
      </w:r>
      <w:r>
        <w:rPr>
          <w:rFonts w:hint="eastAsia" w:ascii="Arial Unicode MS" w:hAnsi="Arial Unicode MS" w:eastAsia="Arial Unicode MS" w:cs="Arial Unicode MS"/>
          <w:bCs/>
          <w:color w:val="000000"/>
          <w:sz w:val="24"/>
          <w:szCs w:val="24"/>
          <w:lang w:val="es-CL"/>
        </w:rPr>
        <w:t>coordinan, organizan</w:t>
      </w:r>
      <w:r>
        <w:rPr>
          <w:rFonts w:ascii="Arial Unicode MS" w:hAnsi="Arial Unicode MS" w:eastAsia="Arial Unicode MS" w:cs="Arial Unicode MS"/>
          <w:bCs/>
          <w:color w:val="000000"/>
          <w:sz w:val="24"/>
          <w:szCs w:val="24"/>
          <w:lang w:val="es-CL"/>
        </w:rPr>
        <w:t xml:space="preserve"> y</w:t>
      </w:r>
      <w:r>
        <w:rPr>
          <w:rFonts w:hint="eastAsia" w:ascii="Arial Unicode MS" w:hAnsi="Arial Unicode MS" w:eastAsia="Arial Unicode MS" w:cs="Arial Unicode MS"/>
          <w:bCs/>
          <w:color w:val="000000"/>
          <w:sz w:val="24"/>
          <w:szCs w:val="24"/>
          <w:lang w:val="es-CL"/>
        </w:rPr>
        <w:t xml:space="preserve"> </w:t>
      </w:r>
      <w:r>
        <w:rPr>
          <w:rFonts w:ascii="Arial Unicode MS" w:hAnsi="Arial Unicode MS" w:eastAsia="Arial Unicode MS" w:cs="Arial Unicode MS"/>
          <w:bCs/>
          <w:color w:val="000000"/>
          <w:sz w:val="24"/>
          <w:szCs w:val="24"/>
          <w:lang w:val="es-CL"/>
        </w:rPr>
        <w:t>evalúan</w:t>
      </w:r>
      <w:r>
        <w:rPr>
          <w:rFonts w:hint="eastAsia" w:ascii="Arial Unicode MS" w:hAnsi="Arial Unicode MS" w:eastAsia="Arial Unicode MS" w:cs="Arial Unicode MS"/>
          <w:bCs/>
          <w:color w:val="000000"/>
          <w:sz w:val="24"/>
          <w:szCs w:val="24"/>
          <w:lang w:val="es-CL"/>
        </w:rPr>
        <w:t xml:space="preserve"> </w:t>
      </w:r>
      <w:r>
        <w:rPr>
          <w:rFonts w:ascii="Arial Unicode MS" w:hAnsi="Arial Unicode MS" w:eastAsia="Arial Unicode MS" w:cs="Arial Unicode MS"/>
          <w:bCs/>
          <w:color w:val="000000"/>
          <w:sz w:val="24"/>
          <w:szCs w:val="24"/>
          <w:lang w:val="es-CL"/>
        </w:rPr>
        <w:t xml:space="preserve">tanto; la vida comunitaria como la vida de los proyectos y servicios y la vida de las casas familias y casas abiertas, además se </w:t>
      </w:r>
      <w:r>
        <w:rPr>
          <w:rFonts w:hint="eastAsia" w:ascii="Arial Unicode MS" w:hAnsi="Arial Unicode MS" w:eastAsia="Arial Unicode MS" w:cs="Arial Unicode MS"/>
          <w:bCs/>
          <w:color w:val="000000"/>
          <w:sz w:val="24"/>
          <w:szCs w:val="24"/>
          <w:lang w:val="es-CL"/>
        </w:rPr>
        <w:t>deciden caminos vocacionales, económicos financieros, administrativos y de las actividades en desarrollo</w:t>
      </w:r>
      <w:r>
        <w:rPr>
          <w:rFonts w:ascii="Arial Unicode MS" w:hAnsi="Arial Unicode MS" w:eastAsia="Arial Unicode MS" w:cs="Arial Unicode MS"/>
          <w:bCs/>
          <w:color w:val="000000"/>
          <w:sz w:val="24"/>
          <w:szCs w:val="24"/>
          <w:lang w:val="es-CL"/>
        </w:rPr>
        <w:t>. También</w:t>
      </w:r>
      <w:r>
        <w:rPr>
          <w:rFonts w:hint="eastAsia" w:ascii="Arial Unicode MS" w:hAnsi="Arial Unicode MS" w:eastAsia="Arial Unicode MS" w:cs="Arial Unicode MS"/>
          <w:bCs/>
          <w:color w:val="000000"/>
          <w:sz w:val="24"/>
          <w:szCs w:val="24"/>
          <w:lang w:val="es-CL"/>
        </w:rPr>
        <w:t xml:space="preserve"> una vez al mes se realizan reuniones de administración general llamadas Consejo de Administración, donde se analizan temas </w:t>
      </w:r>
      <w:r>
        <w:rPr>
          <w:rFonts w:ascii="Arial Unicode MS" w:hAnsi="Arial Unicode MS" w:eastAsia="Arial Unicode MS" w:cs="Arial Unicode MS"/>
          <w:bCs/>
          <w:color w:val="000000"/>
          <w:sz w:val="24"/>
          <w:szCs w:val="24"/>
          <w:lang w:val="es-CL"/>
        </w:rPr>
        <w:t>específicos</w:t>
      </w:r>
      <w:r>
        <w:rPr>
          <w:rFonts w:hint="eastAsia" w:ascii="Arial Unicode MS" w:hAnsi="Arial Unicode MS" w:eastAsia="Arial Unicode MS" w:cs="Arial Unicode MS"/>
          <w:bCs/>
          <w:color w:val="000000"/>
          <w:sz w:val="24"/>
          <w:szCs w:val="24"/>
          <w:lang w:val="es-CL"/>
        </w:rPr>
        <w:t xml:space="preserve"> de </w:t>
      </w:r>
      <w:r>
        <w:rPr>
          <w:rFonts w:ascii="Arial Unicode MS" w:hAnsi="Arial Unicode MS" w:eastAsia="Arial Unicode MS" w:cs="Arial Unicode MS"/>
          <w:bCs/>
          <w:color w:val="000000"/>
          <w:sz w:val="24"/>
          <w:szCs w:val="24"/>
          <w:lang w:val="es-CL"/>
        </w:rPr>
        <w:t>caracteres</w:t>
      </w:r>
      <w:r>
        <w:rPr>
          <w:rFonts w:hint="eastAsia" w:ascii="Arial Unicode MS" w:hAnsi="Arial Unicode MS" w:eastAsia="Arial Unicode MS" w:cs="Arial Unicode MS"/>
          <w:bCs/>
          <w:color w:val="000000"/>
          <w:sz w:val="24"/>
          <w:szCs w:val="24"/>
          <w:lang w:val="es-CL"/>
        </w:rPr>
        <w:t xml:space="preserve"> económicos y financieros de las familias como de las obras o proyectos de la Zona</w:t>
      </w:r>
      <w:r>
        <w:rPr>
          <w:rFonts w:ascii="Arial Unicode MS" w:hAnsi="Arial Unicode MS" w:eastAsia="Arial Unicode MS" w:cs="Arial Unicode MS"/>
          <w:bCs/>
          <w:color w:val="000000"/>
          <w:sz w:val="24"/>
          <w:szCs w:val="24"/>
          <w:lang w:val="es-CL"/>
        </w:rPr>
        <w:t>.</w:t>
      </w:r>
      <w:r>
        <w:rPr>
          <w:rFonts w:hint="eastAsia" w:ascii="Arial Unicode MS" w:hAnsi="Arial Unicode MS" w:eastAsia="Arial Unicode MS" w:cs="Arial Unicode MS"/>
          <w:bCs/>
          <w:color w:val="000000"/>
          <w:sz w:val="24"/>
          <w:szCs w:val="24"/>
          <w:lang w:val="es-CL"/>
        </w:rPr>
        <w:t xml:space="preserve">  </w:t>
      </w:r>
    </w:p>
    <w:p>
      <w:pPr>
        <w:ind w:left="720" w:leftChars="323" w:right="828" w:hanging="9" w:hangingChars="4"/>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B</w:t>
      </w:r>
      <w:r>
        <w:rPr>
          <w:rFonts w:hint="eastAsia" w:ascii="Arial Unicode MS" w:hAnsi="Arial Unicode MS" w:eastAsia="Arial Unicode MS" w:cs="Arial Unicode MS"/>
          <w:bCs/>
          <w:color w:val="000000"/>
          <w:sz w:val="24"/>
          <w:szCs w:val="24"/>
          <w:lang w:val="es-CL"/>
        </w:rPr>
        <w:t>imensualmente se realizan reuniones de los Responsables de los Proyectos</w:t>
      </w:r>
      <w:r>
        <w:rPr>
          <w:rFonts w:ascii="Arial Unicode MS" w:hAnsi="Arial Unicode MS" w:eastAsia="Arial Unicode MS" w:cs="Arial Unicode MS"/>
          <w:bCs/>
          <w:color w:val="000000"/>
          <w:sz w:val="24"/>
          <w:szCs w:val="24"/>
          <w:lang w:val="es-CL"/>
        </w:rPr>
        <w:t xml:space="preserve"> (</w:t>
      </w:r>
      <w:r>
        <w:rPr>
          <w:rFonts w:hint="eastAsia" w:ascii="Arial Unicode MS" w:hAnsi="Arial Unicode MS" w:eastAsia="Arial Unicode MS" w:cs="Arial Unicode MS"/>
          <w:bCs/>
          <w:color w:val="000000"/>
          <w:sz w:val="24"/>
          <w:szCs w:val="24"/>
          <w:lang w:val="es-CL"/>
        </w:rPr>
        <w:t>Directores</w:t>
      </w:r>
      <w:r>
        <w:rPr>
          <w:rFonts w:ascii="Arial Unicode MS" w:hAnsi="Arial Unicode MS" w:eastAsia="Arial Unicode MS" w:cs="Arial Unicode MS"/>
          <w:bCs/>
          <w:color w:val="000000"/>
          <w:sz w:val="24"/>
          <w:szCs w:val="24"/>
          <w:lang w:val="es-CL"/>
        </w:rPr>
        <w:t>)</w:t>
      </w:r>
      <w:r>
        <w:rPr>
          <w:rFonts w:hint="eastAsia" w:ascii="Arial Unicode MS" w:hAnsi="Arial Unicode MS" w:eastAsia="Arial Unicode MS" w:cs="Arial Unicode MS"/>
          <w:bCs/>
          <w:color w:val="000000"/>
          <w:sz w:val="24"/>
          <w:szCs w:val="24"/>
          <w:lang w:val="es-CL"/>
        </w:rPr>
        <w:t xml:space="preserve"> en específico, revisando el desarrollo del programa en función </w:t>
      </w:r>
      <w:r>
        <w:rPr>
          <w:rFonts w:ascii="Arial Unicode MS" w:hAnsi="Arial Unicode MS" w:eastAsia="Arial Unicode MS" w:cs="Arial Unicode MS"/>
          <w:bCs/>
          <w:color w:val="000000"/>
          <w:sz w:val="24"/>
          <w:szCs w:val="24"/>
          <w:lang w:val="es-CL"/>
        </w:rPr>
        <w:t>de</w:t>
      </w:r>
      <w:r>
        <w:rPr>
          <w:rFonts w:hint="eastAsia" w:ascii="Arial Unicode MS" w:hAnsi="Arial Unicode MS" w:eastAsia="Arial Unicode MS" w:cs="Arial Unicode MS"/>
          <w:bCs/>
          <w:color w:val="000000"/>
          <w:sz w:val="24"/>
          <w:szCs w:val="24"/>
          <w:lang w:val="es-CL"/>
        </w:rPr>
        <w:t xml:space="preserve"> los beneficiarios</w:t>
      </w:r>
      <w:r>
        <w:rPr>
          <w:rFonts w:ascii="Arial Unicode MS" w:hAnsi="Arial Unicode MS" w:eastAsia="Arial Unicode MS" w:cs="Arial Unicode MS"/>
          <w:bCs/>
          <w:color w:val="000000"/>
          <w:sz w:val="24"/>
          <w:szCs w:val="24"/>
          <w:lang w:val="es-CL"/>
        </w:rPr>
        <w:t xml:space="preserve"> y sus necesidades,</w:t>
      </w:r>
      <w:r>
        <w:rPr>
          <w:rFonts w:hint="eastAsia" w:ascii="Arial Unicode MS" w:hAnsi="Arial Unicode MS" w:eastAsia="Arial Unicode MS" w:cs="Arial Unicode MS"/>
          <w:bCs/>
          <w:color w:val="000000"/>
          <w:sz w:val="24"/>
          <w:szCs w:val="24"/>
          <w:lang w:val="es-CL"/>
        </w:rPr>
        <w:t xml:space="preserve"> esta instancia corresponde al Consejo de Responsables de Proyectos.</w:t>
      </w:r>
      <w:r>
        <w:rPr>
          <w:rFonts w:ascii="Arial Unicode MS" w:hAnsi="Arial Unicode MS" w:eastAsia="Arial Unicode MS" w:cs="Arial Unicode MS"/>
          <w:bCs/>
          <w:color w:val="000000"/>
          <w:sz w:val="24"/>
          <w:szCs w:val="24"/>
          <w:lang w:val="es-CL"/>
        </w:rPr>
        <w:t xml:space="preserve"> </w:t>
      </w:r>
    </w:p>
    <w:p>
      <w:pPr>
        <w:ind w:left="720" w:leftChars="323" w:right="828" w:hanging="9" w:hangingChars="4"/>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 xml:space="preserve">Finalmente, cada semana se realizan los Núcleos (grupo de hermanos que comparten sus vidas en un espacio protegido, íntimo de confianza y fraternidad, encabezado por un Responsable de Núcleo, que es elegido por los mismos integrantes. </w:t>
      </w:r>
    </w:p>
    <w:p>
      <w:pPr>
        <w:ind w:left="720" w:leftChars="323" w:right="828" w:hanging="9" w:hangingChars="4"/>
        <w:jc w:val="both"/>
        <w:rPr>
          <w:rFonts w:ascii="Arial Unicode MS" w:hAnsi="Arial Unicode MS" w:eastAsia="Arial Unicode MS" w:cs="Arial Unicode MS"/>
          <w:bCs/>
          <w:color w:val="000000"/>
          <w:sz w:val="24"/>
          <w:szCs w:val="24"/>
          <w:lang w:val="es-CL"/>
        </w:rPr>
      </w:pPr>
      <w:r>
        <w:rPr>
          <w:rFonts w:ascii="Arial Unicode MS" w:hAnsi="Arial Unicode MS" w:eastAsia="Arial Unicode MS" w:cs="Arial Unicode MS"/>
          <w:bCs/>
          <w:color w:val="000000"/>
          <w:sz w:val="24"/>
          <w:szCs w:val="24"/>
          <w:lang w:val="es-CL"/>
        </w:rPr>
        <w:t>De igual forma los Responsables de Zona de cada país se reúnen mensualmente formando el Consejo de Gobierno encabezado por el Responsable General de la Comunidad Mundial, donde se tratan los temas de la Comunidad mundial como la vida de cada Zona en el Mundo, logrando de esta forma estar en intima comunión tanto las autoridades de gobierno central con los responsables de Zona y miembro de comunidad mundial.</w:t>
      </w:r>
    </w:p>
    <w:p>
      <w:pPr>
        <w:widowControl/>
        <w:autoSpaceDE/>
        <w:autoSpaceDN/>
        <w:rPr>
          <w:rFonts w:ascii="Arial Unicode MS" w:hAnsi="Arial Unicode MS" w:eastAsia="Arial Unicode MS" w:cs="Arial Unicode MS"/>
          <w:b/>
          <w:color w:val="000000"/>
          <w:sz w:val="24"/>
          <w:szCs w:val="24"/>
        </w:rPr>
      </w:pPr>
      <w:r>
        <w:rPr>
          <w:rFonts w:ascii="Arial Unicode MS" w:hAnsi="Arial Unicode MS" w:eastAsia="Arial Unicode MS" w:cs="Arial Unicode MS"/>
          <w:b/>
          <w:color w:val="000000"/>
          <w:sz w:val="24"/>
          <w:szCs w:val="24"/>
        </w:rPr>
        <w:br w:type="page"/>
      </w:r>
    </w:p>
    <w:p>
      <w:pPr>
        <w:pStyle w:val="3"/>
        <w:numPr>
          <w:ilvl w:val="0"/>
          <w:numId w:val="6"/>
        </w:numPr>
        <w:tabs>
          <w:tab w:val="left" w:pos="1421"/>
        </w:tabs>
        <w:spacing w:before="77"/>
        <w:ind w:hanging="361"/>
      </w:pPr>
      <w:r>
        <w:t>Proyectos</w:t>
      </w:r>
    </w:p>
    <w:p>
      <w:pPr>
        <w:pStyle w:val="9"/>
        <w:rPr>
          <w:rFonts w:ascii="Arial"/>
          <w:b/>
          <w:sz w:val="20"/>
        </w:rPr>
      </w:pPr>
    </w:p>
    <w:tbl>
      <w:tblPr>
        <w:tblStyle w:val="5"/>
        <w:tblW w:w="0" w:type="auto"/>
        <w:tblCellSpacing w:w="5" w:type="dxa"/>
        <w:tblInd w:w="722" w:type="dxa"/>
        <w:tblLayout w:type="fixed"/>
        <w:tblCellMar>
          <w:top w:w="0" w:type="dxa"/>
          <w:left w:w="0" w:type="dxa"/>
          <w:bottom w:w="0" w:type="dxa"/>
          <w:right w:w="0" w:type="dxa"/>
        </w:tblCellMar>
      </w:tblPr>
      <w:tblGrid>
        <w:gridCol w:w="2984"/>
        <w:gridCol w:w="7015"/>
      </w:tblGrid>
      <w:tr>
        <w:tblPrEx>
          <w:tblCellMar>
            <w:top w:w="0" w:type="dxa"/>
            <w:left w:w="0" w:type="dxa"/>
            <w:bottom w:w="0" w:type="dxa"/>
            <w:right w:w="0" w:type="dxa"/>
          </w:tblCellMar>
        </w:tblPrEx>
        <w:trPr>
          <w:trHeight w:val="553" w:hRule="atLeast"/>
          <w:tblCellSpacing w:w="5" w:type="dxa"/>
        </w:trPr>
        <w:tc>
          <w:tcPr>
            <w:tcW w:w="2969" w:type="dxa"/>
            <w:tcBorders>
              <w:top w:val="nil"/>
              <w:left w:val="nil"/>
            </w:tcBorders>
            <w:shd w:val="clear" w:color="auto" w:fill="D9D9D9"/>
          </w:tcPr>
          <w:p>
            <w:pPr>
              <w:pStyle w:val="9"/>
              <w:spacing w:before="1"/>
              <w:rPr>
                <w:rFonts w:ascii="Arial"/>
                <w:b/>
                <w:sz w:val="19"/>
              </w:rPr>
            </w:pPr>
            <w:r>
              <w:rPr>
                <w:rFonts w:ascii="Arial"/>
                <w:b/>
                <w:sz w:val="20"/>
                <w:lang w:val="es-CL"/>
              </w:rPr>
              <w:t xml:space="preserve">1.- </w:t>
            </w:r>
            <w:r>
              <w:rPr>
                <w:rFonts w:hint="eastAsia" w:ascii="Arial"/>
                <w:b/>
                <w:sz w:val="20"/>
              </w:rPr>
              <w:t>NOMBRE</w:t>
            </w:r>
            <w:r>
              <w:rPr>
                <w:rFonts w:hint="eastAsia" w:ascii="Arial"/>
                <w:b/>
                <w:spacing w:val="-4"/>
                <w:sz w:val="20"/>
              </w:rPr>
              <w:t xml:space="preserve"> </w:t>
            </w:r>
            <w:r>
              <w:rPr>
                <w:rFonts w:hint="eastAsia" w:ascii="Arial"/>
                <w:b/>
                <w:sz w:val="20"/>
              </w:rPr>
              <w:t>DE</w:t>
            </w:r>
          </w:p>
          <w:p>
            <w:pPr>
              <w:pStyle w:val="12"/>
              <w:suppressAutoHyphens/>
              <w:spacing w:before="163"/>
              <w:ind w:left="103"/>
              <w:rPr>
                <w:rFonts w:ascii="Arial"/>
                <w:b/>
                <w:sz w:val="20"/>
              </w:rPr>
            </w:pPr>
            <w:r>
              <w:rPr>
                <w:rFonts w:hint="eastAsia" w:ascii="Arial"/>
                <w:b/>
                <w:sz w:val="20"/>
              </w:rPr>
              <w:t>L PROYECTO</w:t>
            </w:r>
          </w:p>
        </w:tc>
        <w:tc>
          <w:tcPr>
            <w:tcW w:w="7000" w:type="dxa"/>
            <w:tcBorders>
              <w:top w:val="nil"/>
              <w:right w:val="nil"/>
            </w:tcBorders>
            <w:shd w:val="clear" w:color="auto" w:fill="F1F1F1"/>
          </w:tcPr>
          <w:p>
            <w:pPr>
              <w:pStyle w:val="12"/>
              <w:suppressAutoHyphens/>
              <w:ind w:firstLine="1801" w:firstLineChars="750"/>
              <w:rPr>
                <w:rFonts w:ascii="Times New Roman"/>
                <w:sz w:val="18"/>
                <w:lang w:val="es-CL"/>
              </w:rPr>
            </w:pPr>
            <w:r>
              <w:rPr>
                <w:rFonts w:hint="eastAsia" w:ascii="Arial Unicode MS" w:hAnsi="Arial Unicode MS" w:eastAsia="Arial Unicode MS" w:cs="Arial Unicode MS"/>
                <w:b/>
                <w:bCs/>
                <w:i/>
                <w:iCs/>
                <w:sz w:val="24"/>
                <w:szCs w:val="24"/>
                <w:lang w:val="es-CL"/>
              </w:rPr>
              <w:t>Proyecto  Sol</w:t>
            </w:r>
          </w:p>
        </w:tc>
      </w:tr>
      <w:tr>
        <w:tblPrEx>
          <w:tblCellMar>
            <w:top w:w="0" w:type="dxa"/>
            <w:left w:w="0" w:type="dxa"/>
            <w:bottom w:w="0" w:type="dxa"/>
            <w:right w:w="0" w:type="dxa"/>
          </w:tblCellMar>
        </w:tblPrEx>
        <w:trPr>
          <w:trHeight w:val="553" w:hRule="atLeast"/>
          <w:tblCellSpacing w:w="5" w:type="dxa"/>
        </w:trPr>
        <w:tc>
          <w:tcPr>
            <w:tcW w:w="296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000" w:type="dxa"/>
            <w:tcBorders>
              <w:right w:val="nil"/>
            </w:tcBorders>
            <w:shd w:val="clear" w:color="auto" w:fill="F1F1F1"/>
          </w:tcPr>
          <w:p>
            <w:pPr>
              <w:pStyle w:val="12"/>
              <w:suppressAutoHyphens/>
              <w:ind w:left="200" w:hanging="200" w:hanging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Hombre y mujeres mayores de 18 años en riesgo social con</w:t>
            </w: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discapacidad auditiva u persona con discapacidad PcD, con baja</w:t>
            </w: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escolarización o analfabetos que desconocen la Identidad, Lengua y Cultura Sorda, de la Región Metropolitana.</w:t>
            </w:r>
          </w:p>
        </w:tc>
      </w:tr>
      <w:tr>
        <w:tblPrEx>
          <w:tblCellMar>
            <w:top w:w="0" w:type="dxa"/>
            <w:left w:w="0" w:type="dxa"/>
            <w:bottom w:w="0" w:type="dxa"/>
            <w:right w:w="0" w:type="dxa"/>
          </w:tblCellMar>
        </w:tblPrEx>
        <w:trPr>
          <w:trHeight w:val="552" w:hRule="atLeast"/>
          <w:tblCellSpacing w:w="5" w:type="dxa"/>
        </w:trPr>
        <w:tc>
          <w:tcPr>
            <w:tcW w:w="296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000" w:type="dxa"/>
            <w:tcBorders>
              <w:bottom w:val="nil"/>
              <w:right w:val="nil"/>
            </w:tcBorders>
            <w:shd w:val="clear" w:color="auto" w:fill="F1F1F1"/>
          </w:tcPr>
          <w:p>
            <w:pPr>
              <w:pStyle w:val="12"/>
              <w:suppressAutoHyphens/>
              <w:ind w:left="220" w:left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Velar por la inclusión de las personas Sordas o PcD de bajos recursos y en estado de analfabetismos de diferentes comunas de Santiago.</w:t>
            </w:r>
          </w:p>
        </w:tc>
      </w:tr>
      <w:tr>
        <w:tblPrEx>
          <w:tblCellMar>
            <w:top w:w="0" w:type="dxa"/>
            <w:left w:w="0" w:type="dxa"/>
            <w:bottom w:w="0" w:type="dxa"/>
            <w:right w:w="0" w:type="dxa"/>
          </w:tblCellMar>
        </w:tblPrEx>
        <w:trPr>
          <w:trHeight w:val="677" w:hRule="atLeast"/>
          <w:tblCellSpacing w:w="5" w:type="dxa"/>
        </w:trPr>
        <w:tc>
          <w:tcPr>
            <w:tcW w:w="296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000" w:type="dxa"/>
            <w:tcBorders>
              <w:top w:val="nil"/>
              <w:right w:val="nil"/>
            </w:tcBorders>
            <w:shd w:val="clear" w:color="auto" w:fill="F1F1F1"/>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Previstos 20 , alcanzados 12</w:t>
            </w:r>
          </w:p>
        </w:tc>
      </w:tr>
      <w:tr>
        <w:tblPrEx>
          <w:tblCellMar>
            <w:top w:w="0" w:type="dxa"/>
            <w:left w:w="0" w:type="dxa"/>
            <w:bottom w:w="0" w:type="dxa"/>
            <w:right w:w="0" w:type="dxa"/>
          </w:tblCellMar>
        </w:tblPrEx>
        <w:trPr>
          <w:trHeight w:val="554" w:hRule="atLeast"/>
          <w:tblCellSpacing w:w="5" w:type="dxa"/>
        </w:trPr>
        <w:tc>
          <w:tcPr>
            <w:tcW w:w="2969"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7000" w:type="dxa"/>
            <w:tcBorders>
              <w:right w:val="nil"/>
            </w:tcBorders>
            <w:shd w:val="clear" w:color="auto" w:fill="F1F1F1"/>
          </w:tcPr>
          <w:p>
            <w:pPr>
              <w:pStyle w:val="12"/>
              <w:suppressAutoHyphens/>
              <w:ind w:firstLine="200" w:firstLineChars="100"/>
              <w:jc w:val="both"/>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 xml:space="preserve">12 </w:t>
            </w:r>
            <w:r>
              <w:rPr>
                <w:rFonts w:hint="eastAsia" w:ascii="Arial Unicode MS" w:hAnsi="Arial Unicode MS" w:eastAsia="Arial Unicode MS" w:cs="Arial Unicode MS"/>
                <w:sz w:val="20"/>
                <w:szCs w:val="20"/>
              </w:rPr>
              <w:t>Personas Sordas y PcD, con participación social activa</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w:t>
            </w:r>
          </w:p>
          <w:p>
            <w:pPr>
              <w:pStyle w:val="12"/>
              <w:suppressAutoHyphens/>
              <w:ind w:firstLine="200" w:firstLineChars="100"/>
              <w:jc w:val="both"/>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12</w:t>
            </w:r>
            <w:r>
              <w:rPr>
                <w:rFonts w:hint="eastAsia" w:ascii="Arial Unicode MS" w:hAnsi="Arial Unicode MS" w:eastAsia="Arial Unicode MS" w:cs="Arial Unicode MS"/>
                <w:sz w:val="20"/>
                <w:szCs w:val="20"/>
              </w:rPr>
              <w:t xml:space="preserve"> Personas sordas y PcD, empoderadas en sus derechos</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w:t>
            </w:r>
          </w:p>
          <w:p>
            <w:pPr>
              <w:pStyle w:val="12"/>
              <w:suppressAutoHyphens/>
              <w:ind w:left="320" w:leftChars="100" w:hanging="100" w:hangingChars="5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3</w:t>
            </w:r>
            <w:r>
              <w:rPr>
                <w:rFonts w:hint="eastAsia" w:ascii="Arial Unicode MS" w:hAnsi="Arial Unicode MS" w:eastAsia="Arial Unicode MS" w:cs="Arial Unicode MS"/>
                <w:sz w:val="20"/>
                <w:szCs w:val="20"/>
              </w:rPr>
              <w:t xml:space="preserve">2 hrs de terapia ocupacional apoyo terapéutico mensual de Marzo a </w:t>
            </w:r>
            <w:r>
              <w:rPr>
                <w:rFonts w:hint="eastAsia" w:ascii="Arial Unicode MS" w:hAnsi="Arial Unicode MS" w:eastAsia="Arial Unicode MS" w:cs="Arial Unicode MS"/>
                <w:sz w:val="20"/>
                <w:szCs w:val="20"/>
                <w:lang w:val="es-CL"/>
              </w:rPr>
              <w:t xml:space="preserve">  Diciembre 2021.</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000" w:type="dxa"/>
            <w:tcBorders>
              <w:bottom w:val="nil"/>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Visitas domiciliarias</w:t>
            </w:r>
            <w:r>
              <w:rPr>
                <w:rFonts w:hint="eastAsia" w:ascii="Arial Unicode MS" w:hAnsi="Arial Unicode MS" w:eastAsia="Arial Unicode MS" w:cs="Arial Unicode MS"/>
                <w:sz w:val="20"/>
                <w:szCs w:val="20"/>
                <w:lang w:val="es-CL"/>
              </w:rPr>
              <w:t>.</w:t>
            </w:r>
          </w:p>
          <w:p>
            <w:pPr>
              <w:pStyle w:val="12"/>
              <w:suppressAutoHyphens/>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Acompañamiento terapéutico</w:t>
            </w:r>
            <w:r>
              <w:rPr>
                <w:rFonts w:hint="eastAsia" w:ascii="Arial Unicode MS" w:hAnsi="Arial Unicode MS" w:eastAsia="Arial Unicode MS" w:cs="Arial Unicode MS"/>
                <w:sz w:val="20"/>
                <w:szCs w:val="20"/>
                <w:lang w:val="es-CL"/>
              </w:rPr>
              <w:t>.</w:t>
            </w:r>
          </w:p>
          <w:p>
            <w:pPr>
              <w:pStyle w:val="12"/>
              <w:suppressAutoHyphens/>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Entrega de canastas familiares de la Red de Alimento</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w:t>
            </w:r>
          </w:p>
          <w:p>
            <w:pPr>
              <w:pStyle w:val="12"/>
              <w:suppressAutoHyphens/>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Asambleas comunitarias (hibrido)</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w:t>
            </w:r>
          </w:p>
          <w:p>
            <w:pPr>
              <w:pStyle w:val="12"/>
              <w:suppressAutoHyphens/>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Taller de manualidades (presenciales)</w:t>
            </w:r>
            <w:r>
              <w:rPr>
                <w:rFonts w:hint="eastAsia" w:ascii="Arial Unicode MS" w:hAnsi="Arial Unicode MS" w:eastAsia="Arial Unicode MS" w:cs="Arial Unicode MS"/>
                <w:sz w:val="20"/>
                <w:szCs w:val="20"/>
                <w:lang w:val="es-CL"/>
              </w:rPr>
              <w:t>.</w:t>
            </w:r>
          </w:p>
          <w:p>
            <w:pPr>
              <w:pStyle w:val="12"/>
              <w:suppressAutoHyphens/>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Actividades del proyecto FONAPI folio 13853-2020 SENADIS </w:t>
            </w:r>
          </w:p>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 xml:space="preserve"> </w:t>
            </w: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(marzo-octubre 2021)</w:t>
            </w:r>
            <w:r>
              <w:rPr>
                <w:rFonts w:hint="eastAsia" w:ascii="Arial Unicode MS" w:hAnsi="Arial Unicode MS" w:eastAsia="Arial Unicode MS" w:cs="Arial Unicode MS"/>
                <w:sz w:val="20"/>
                <w:szCs w:val="20"/>
                <w:lang w:val="es-CL"/>
              </w:rPr>
              <w:t>.</w:t>
            </w:r>
          </w:p>
          <w:p>
            <w:pPr>
              <w:pStyle w:val="12"/>
              <w:suppressAutoHyphens/>
              <w:ind w:left="220" w:leftChars="100" w:firstLine="100" w:firstLineChars="5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Actividades del proyecto “Cuidémonos del Covid-19” Fondos Concursables del2021 Ilustre Municipalidad de Santiago</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w:t>
            </w:r>
          </w:p>
        </w:tc>
      </w:tr>
      <w:tr>
        <w:tblPrEx>
          <w:tblCellMar>
            <w:top w:w="0" w:type="dxa"/>
            <w:left w:w="0" w:type="dxa"/>
            <w:bottom w:w="0" w:type="dxa"/>
            <w:right w:w="0" w:type="dxa"/>
          </w:tblCellMar>
        </w:tblPrEx>
        <w:trPr>
          <w:trHeight w:val="552" w:hRule="atLeast"/>
          <w:tblCellSpacing w:w="5" w:type="dxa"/>
        </w:trPr>
        <w:tc>
          <w:tcPr>
            <w:tcW w:w="2969"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7000" w:type="dxa"/>
            <w:tcBorders>
              <w:top w:val="nil"/>
              <w:bottom w:val="nil"/>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Toesca  N°1970 Santiago.</w:t>
            </w:r>
          </w:p>
        </w:tc>
      </w:tr>
    </w:tbl>
    <w:p>
      <w:pPr>
        <w:pStyle w:val="9"/>
        <w:spacing w:before="3"/>
        <w:rPr>
          <w:rFonts w:ascii="Arial"/>
          <w:b/>
          <w:sz w:val="10"/>
        </w:rPr>
      </w:pPr>
    </w:p>
    <w:p>
      <w:pPr>
        <w:pStyle w:val="9"/>
        <w:rPr>
          <w:rFonts w:ascii="Arial"/>
          <w:i/>
          <w:sz w:val="20"/>
        </w:rPr>
      </w:pPr>
    </w:p>
    <w:p>
      <w:pPr>
        <w:pStyle w:val="9"/>
        <w:rPr>
          <w:rFonts w:ascii="Arial"/>
          <w:i/>
          <w:sz w:val="20"/>
        </w:rPr>
      </w:pPr>
    </w:p>
    <w:p>
      <w:pPr>
        <w:pStyle w:val="9"/>
        <w:spacing w:before="4"/>
        <w:rPr>
          <w:rFonts w:ascii="Arial"/>
          <w:i/>
          <w:sz w:val="29"/>
        </w:rPr>
      </w:pPr>
    </w:p>
    <w:p>
      <w:pPr>
        <w:pStyle w:val="3"/>
        <w:tabs>
          <w:tab w:val="left" w:pos="10777"/>
        </w:tabs>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tbl>
      <w:tblPr>
        <w:tblStyle w:val="5"/>
        <w:tblW w:w="0" w:type="auto"/>
        <w:tblCellSpacing w:w="5" w:type="dxa"/>
        <w:tblInd w:w="722" w:type="dxa"/>
        <w:tblLayout w:type="fixed"/>
        <w:tblCellMar>
          <w:top w:w="0" w:type="dxa"/>
          <w:left w:w="0" w:type="dxa"/>
          <w:bottom w:w="0" w:type="dxa"/>
          <w:right w:w="0" w:type="dxa"/>
        </w:tblCellMar>
      </w:tblPr>
      <w:tblGrid>
        <w:gridCol w:w="2864"/>
        <w:gridCol w:w="7135"/>
      </w:tblGrid>
      <w:tr>
        <w:tblPrEx>
          <w:tblCellMar>
            <w:top w:w="0" w:type="dxa"/>
            <w:left w:w="0" w:type="dxa"/>
            <w:bottom w:w="0" w:type="dxa"/>
            <w:right w:w="0" w:type="dxa"/>
          </w:tblCellMar>
        </w:tblPrEx>
        <w:trPr>
          <w:trHeight w:val="553" w:hRule="atLeast"/>
          <w:tblCellSpacing w:w="5" w:type="dxa"/>
        </w:trPr>
        <w:tc>
          <w:tcPr>
            <w:tcW w:w="2849" w:type="dxa"/>
            <w:tcBorders>
              <w:top w:val="nil"/>
              <w:left w:val="nil"/>
            </w:tcBorders>
            <w:shd w:val="clear" w:color="auto" w:fill="D9D9D9"/>
          </w:tcPr>
          <w:p>
            <w:pPr>
              <w:pStyle w:val="12"/>
              <w:suppressAutoHyphens/>
              <w:spacing w:before="163"/>
              <w:ind w:left="401" w:leftChars="46" w:hanging="300" w:hangingChars="150"/>
              <w:rPr>
                <w:rFonts w:ascii="Arial"/>
                <w:b/>
                <w:sz w:val="20"/>
                <w:lang w:val="es-CL"/>
              </w:rPr>
            </w:pPr>
            <w:r>
              <w:rPr>
                <w:rFonts w:ascii="Arial"/>
                <w:b/>
                <w:sz w:val="20"/>
                <w:lang w:val="es-CL"/>
              </w:rPr>
              <w:t>2.- NOMBRE DEL PROYECTO</w:t>
            </w:r>
          </w:p>
        </w:tc>
        <w:tc>
          <w:tcPr>
            <w:tcW w:w="7120" w:type="dxa"/>
            <w:tcBorders>
              <w:top w:val="nil"/>
              <w:right w:val="nil"/>
            </w:tcBorders>
            <w:shd w:val="clear" w:color="auto" w:fill="F1F1F1"/>
          </w:tcPr>
          <w:p>
            <w:pPr>
              <w:pStyle w:val="12"/>
              <w:suppressAutoHyphens/>
              <w:ind w:firstLine="1081" w:firstLineChars="450"/>
              <w:rPr>
                <w:rFonts w:ascii="Arial Unicode MS" w:hAnsi="Arial Unicode MS" w:eastAsia="Arial Unicode MS" w:cs="Arial Unicode MS"/>
                <w:b/>
                <w:bCs/>
                <w:i/>
                <w:iCs/>
                <w:sz w:val="24"/>
                <w:szCs w:val="24"/>
              </w:rPr>
            </w:pPr>
            <w:r>
              <w:rPr>
                <w:rFonts w:hint="eastAsia" w:ascii="Arial Unicode MS" w:hAnsi="Arial Unicode MS" w:eastAsia="Arial Unicode MS" w:cs="Arial Unicode MS"/>
                <w:b/>
                <w:bCs/>
                <w:i/>
                <w:iCs/>
                <w:sz w:val="24"/>
                <w:szCs w:val="24"/>
              </w:rPr>
              <w:t xml:space="preserve">Centro de </w:t>
            </w:r>
            <w:r>
              <w:rPr>
                <w:rFonts w:ascii="Arial Unicode MS" w:hAnsi="Arial Unicode MS" w:eastAsia="Arial Unicode MS" w:cs="Arial Unicode MS"/>
                <w:b/>
                <w:bCs/>
                <w:i/>
                <w:iCs/>
                <w:sz w:val="24"/>
                <w:szCs w:val="24"/>
                <w:lang w:val="es-CL"/>
              </w:rPr>
              <w:t>A</w:t>
            </w:r>
            <w:r>
              <w:rPr>
                <w:rFonts w:hint="eastAsia" w:ascii="Arial Unicode MS" w:hAnsi="Arial Unicode MS" w:eastAsia="Arial Unicode MS" w:cs="Arial Unicode MS"/>
                <w:b/>
                <w:bCs/>
                <w:i/>
                <w:iCs/>
                <w:sz w:val="24"/>
                <w:szCs w:val="24"/>
              </w:rPr>
              <w:t xml:space="preserve">poyo </w:t>
            </w:r>
            <w:r>
              <w:rPr>
                <w:rFonts w:ascii="Arial Unicode MS" w:hAnsi="Arial Unicode MS" w:eastAsia="Arial Unicode MS" w:cs="Arial Unicode MS"/>
                <w:b/>
                <w:bCs/>
                <w:i/>
                <w:iCs/>
                <w:sz w:val="24"/>
                <w:szCs w:val="24"/>
                <w:lang w:val="es-CL"/>
              </w:rPr>
              <w:t>E</w:t>
            </w:r>
            <w:r>
              <w:rPr>
                <w:rFonts w:hint="eastAsia" w:ascii="Arial Unicode MS" w:hAnsi="Arial Unicode MS" w:eastAsia="Arial Unicode MS" w:cs="Arial Unicode MS"/>
                <w:b/>
                <w:bCs/>
                <w:i/>
                <w:iCs/>
                <w:sz w:val="24"/>
                <w:szCs w:val="24"/>
              </w:rPr>
              <w:t xml:space="preserve">scolar Cecilia Arrieta </w:t>
            </w:r>
          </w:p>
          <w:p>
            <w:pPr>
              <w:pStyle w:val="12"/>
              <w:suppressAutoHyphens/>
              <w:ind w:firstLine="2281" w:firstLineChars="950"/>
              <w:rPr>
                <w:rFonts w:ascii="Times New Roman"/>
                <w:sz w:val="18"/>
                <w:lang w:val="es-CL"/>
              </w:rPr>
            </w:pPr>
            <w:r>
              <w:rPr>
                <w:rFonts w:hint="eastAsia" w:ascii="Arial Unicode MS" w:hAnsi="Arial Unicode MS" w:eastAsia="Arial Unicode MS" w:cs="Arial Unicode MS"/>
                <w:b/>
                <w:bCs/>
                <w:i/>
                <w:iCs/>
                <w:sz w:val="24"/>
                <w:szCs w:val="24"/>
              </w:rPr>
              <w:t>“La Escuelita”</w:t>
            </w:r>
          </w:p>
        </w:tc>
      </w:tr>
      <w:tr>
        <w:tblPrEx>
          <w:tblCellMar>
            <w:top w:w="0" w:type="dxa"/>
            <w:left w:w="0" w:type="dxa"/>
            <w:bottom w:w="0" w:type="dxa"/>
            <w:right w:w="0" w:type="dxa"/>
          </w:tblCellMar>
        </w:tblPrEx>
        <w:trPr>
          <w:trHeight w:val="553" w:hRule="atLeast"/>
          <w:tblCellSpacing w:w="5" w:type="dxa"/>
        </w:trPr>
        <w:tc>
          <w:tcPr>
            <w:tcW w:w="284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120" w:type="dxa"/>
            <w:tcBorders>
              <w:right w:val="nil"/>
            </w:tcBorders>
            <w:shd w:val="clear" w:color="auto" w:fill="F1F1F1"/>
          </w:tcPr>
          <w:p>
            <w:pPr>
              <w:pStyle w:val="12"/>
              <w:suppressAutoHyphens/>
              <w:ind w:left="200" w:hanging="200" w:hanging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Niños/as y adolescentes entre 4 a los 15 años , en riesgo social de la comuna de Peñalolén y entornos, apoyando la detección precoz de las situaciones de riesgo en contexto familiar.</w:t>
            </w:r>
          </w:p>
        </w:tc>
      </w:tr>
      <w:tr>
        <w:tblPrEx>
          <w:tblCellMar>
            <w:top w:w="0" w:type="dxa"/>
            <w:left w:w="0" w:type="dxa"/>
            <w:bottom w:w="0" w:type="dxa"/>
            <w:right w:w="0" w:type="dxa"/>
          </w:tblCellMar>
        </w:tblPrEx>
        <w:trPr>
          <w:trHeight w:val="552" w:hRule="atLeast"/>
          <w:tblCellSpacing w:w="5" w:type="dxa"/>
        </w:trPr>
        <w:tc>
          <w:tcPr>
            <w:tcW w:w="284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120" w:type="dxa"/>
            <w:tcBorders>
              <w:bottom w:val="nil"/>
              <w:right w:val="nil"/>
            </w:tcBorders>
            <w:shd w:val="clear" w:color="auto" w:fill="F1F1F1"/>
          </w:tcPr>
          <w:p>
            <w:pPr>
              <w:pStyle w:val="12"/>
              <w:suppressAutoHyphens/>
              <w:ind w:left="220" w:left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Acoger, apoyar, estimular y potenciar la estructuración y el desarrollo de la personalidad del menor. y apoyo a la familia.</w:t>
            </w:r>
          </w:p>
          <w:p>
            <w:pPr>
              <w:pStyle w:val="12"/>
              <w:suppressAutoHyphens/>
              <w:ind w:left="240" w:leftChars="109"/>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Favorecer la socialización y la integración social de los menores y sus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F</w:t>
            </w:r>
            <w:r>
              <w:rPr>
                <w:rFonts w:hint="eastAsia" w:ascii="Arial Unicode MS" w:hAnsi="Arial Unicode MS" w:eastAsia="Arial Unicode MS" w:cs="Arial Unicode MS"/>
                <w:sz w:val="20"/>
                <w:szCs w:val="20"/>
              </w:rPr>
              <w:t xml:space="preserve">amilias </w:t>
            </w:r>
          </w:p>
          <w:p>
            <w:pPr>
              <w:pStyle w:val="12"/>
              <w:suppressAutoHyphens/>
              <w:ind w:left="220" w:left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Prevenir las situaciones de riesgo social y de ruptura con la familia y la escuela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Compensar déficit socioeducativos,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Adquirir aprendizajes y competencias.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Mantener acción comunitaria en la comuna. </w:t>
            </w:r>
          </w:p>
          <w:p>
            <w:pPr>
              <w:pStyle w:val="12"/>
              <w:suppressAutoHyphens/>
              <w:ind w:left="220" w:leftChars="10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Facilitar alimentació</w:t>
            </w:r>
            <w:r>
              <w:rPr>
                <w:rFonts w:ascii="Arial Unicode MS" w:hAnsi="Arial Unicode MS" w:eastAsia="Arial Unicode MS" w:cs="Arial Unicode MS"/>
                <w:sz w:val="20"/>
                <w:szCs w:val="20"/>
              </w:rPr>
              <w:t>n</w:t>
            </w:r>
            <w:r>
              <w:rPr>
                <w:rFonts w:hint="eastAsia" w:ascii="Arial Unicode MS" w:hAnsi="Arial Unicode MS" w:eastAsia="Arial Unicode MS" w:cs="Arial Unicode MS"/>
                <w:sz w:val="20"/>
                <w:szCs w:val="20"/>
              </w:rPr>
              <w:t xml:space="preserve"> para las familias con mayores dificultades socioeconómicas</w:t>
            </w:r>
            <w:r>
              <w:rPr>
                <w:rFonts w:ascii="Arial Unicode MS" w:hAnsi="Arial Unicode MS" w:eastAsia="Arial Unicode MS" w:cs="Arial Unicode MS"/>
                <w:sz w:val="20"/>
                <w:szCs w:val="20"/>
                <w:lang w:val="es-CL"/>
              </w:rPr>
              <w:t>.</w:t>
            </w:r>
          </w:p>
          <w:p>
            <w:pPr>
              <w:pStyle w:val="12"/>
              <w:suppressAutoHyphens/>
              <w:ind w:left="320" w:leftChars="100" w:hanging="100" w:hangingChars="5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Acoger y acompañar el proceso de inserción de niños y niñas</w:t>
            </w:r>
          </w:p>
          <w:p>
            <w:pPr>
              <w:pStyle w:val="12"/>
              <w:suppressAutoHyphens/>
              <w:ind w:left="320" w:leftChars="100" w:hanging="100" w:hangingChars="5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migrantes a través de las  redes intersectoriales</w:t>
            </w:r>
            <w:r>
              <w:rPr>
                <w:rFonts w:ascii="Arial Unicode MS" w:hAnsi="Arial Unicode MS" w:eastAsia="Arial Unicode MS" w:cs="Arial Unicode MS"/>
                <w:sz w:val="20"/>
                <w:szCs w:val="20"/>
                <w:lang w:val="es-CL"/>
              </w:rPr>
              <w:t>.</w:t>
            </w:r>
          </w:p>
        </w:tc>
      </w:tr>
      <w:tr>
        <w:tblPrEx>
          <w:tblCellMar>
            <w:top w:w="0" w:type="dxa"/>
            <w:left w:w="0" w:type="dxa"/>
            <w:bottom w:w="0" w:type="dxa"/>
            <w:right w:w="0" w:type="dxa"/>
          </w:tblCellMar>
        </w:tblPrEx>
        <w:trPr>
          <w:trHeight w:val="677" w:hRule="atLeast"/>
          <w:tblCellSpacing w:w="5" w:type="dxa"/>
        </w:trPr>
        <w:tc>
          <w:tcPr>
            <w:tcW w:w="284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120" w:type="dxa"/>
            <w:tcBorders>
              <w:top w:val="nil"/>
              <w:right w:val="nil"/>
            </w:tcBorders>
            <w:shd w:val="clear" w:color="auto" w:fill="F1F1F1"/>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Propuestos 50 , alcanzados 65</w:t>
            </w:r>
          </w:p>
        </w:tc>
      </w:tr>
      <w:tr>
        <w:tblPrEx>
          <w:tblCellMar>
            <w:top w:w="0" w:type="dxa"/>
            <w:left w:w="0" w:type="dxa"/>
            <w:bottom w:w="0" w:type="dxa"/>
            <w:right w:w="0" w:type="dxa"/>
          </w:tblCellMar>
        </w:tblPrEx>
        <w:trPr>
          <w:trHeight w:val="554" w:hRule="atLeast"/>
          <w:tblCellSpacing w:w="5" w:type="dxa"/>
        </w:trPr>
        <w:tc>
          <w:tcPr>
            <w:tcW w:w="2849"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7120" w:type="dxa"/>
            <w:tcBorders>
              <w:right w:val="nil"/>
            </w:tcBorders>
            <w:shd w:val="clear" w:color="auto" w:fill="F1F1F1"/>
          </w:tcPr>
          <w:p>
            <w:pPr>
              <w:pStyle w:val="12"/>
              <w:suppressAutoHyphens/>
              <w:ind w:firstLine="200" w:firstLineChars="100"/>
              <w:rPr>
                <w:rFonts w:ascii="Arial Unicode MS" w:hAnsi="Arial Unicode MS" w:eastAsia="Arial Unicode MS" w:cs="Arial Unicode MS"/>
                <w:sz w:val="20"/>
                <w:szCs w:val="20"/>
              </w:rPr>
            </w:pPr>
            <w:r>
              <w:rPr>
                <w:rFonts w:ascii="Arial Unicode MS" w:hAnsi="Arial Unicode MS" w:eastAsia="Arial Unicode MS" w:cs="Arial Unicode MS"/>
                <w:sz w:val="20"/>
                <w:szCs w:val="20"/>
              </w:rPr>
              <w:t>5</w:t>
            </w:r>
            <w:r>
              <w:rPr>
                <w:rFonts w:hint="eastAsia" w:ascii="Arial Unicode MS" w:hAnsi="Arial Unicode MS" w:eastAsia="Arial Unicode MS" w:cs="Arial Unicode MS"/>
                <w:sz w:val="20"/>
                <w:szCs w:val="20"/>
              </w:rPr>
              <w:t xml:space="preserve">0 Niños/as y jóvenes con participación social activa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Acompañamiento a 15 familias migrantes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2000 canastas familiares entregadas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100 visitas domiciliarias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80 almuerzos y colaciones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2 Jornadas formativas y recreativas para padres y familias:</w:t>
            </w:r>
          </w:p>
          <w:p>
            <w:pPr>
              <w:pStyle w:val="12"/>
              <w:suppressAutoHyphens/>
              <w:ind w:left="320" w:leftChars="100" w:hanging="100" w:hangingChars="50"/>
              <w:jc w:val="both"/>
              <w:rPr>
                <w:rFonts w:ascii="Arial Unicode MS" w:hAnsi="Arial Unicode MS" w:eastAsia="Arial Unicode MS" w:cs="Arial Unicode MS"/>
                <w:sz w:val="20"/>
                <w:szCs w:val="20"/>
              </w:rPr>
            </w:pPr>
          </w:p>
        </w:tc>
      </w:tr>
      <w:tr>
        <w:tblPrEx>
          <w:tblCellMar>
            <w:top w:w="0" w:type="dxa"/>
            <w:left w:w="0" w:type="dxa"/>
            <w:bottom w:w="0" w:type="dxa"/>
            <w:right w:w="0" w:type="dxa"/>
          </w:tblCellMar>
        </w:tblPrEx>
        <w:trPr>
          <w:trHeight w:val="600" w:hRule="atLeast"/>
          <w:tblCellSpacing w:w="5" w:type="dxa"/>
        </w:trPr>
        <w:tc>
          <w:tcPr>
            <w:tcW w:w="284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120" w:type="dxa"/>
            <w:tcBorders>
              <w:bottom w:val="nil"/>
              <w:right w:val="nil"/>
            </w:tcBorders>
            <w:shd w:val="clear" w:color="auto" w:fill="F1F1F1"/>
          </w:tcPr>
          <w:p>
            <w:pPr>
              <w:pStyle w:val="12"/>
              <w:suppressAutoHyphens/>
              <w:ind w:left="398" w:leftChars="90" w:hanging="200" w:hanging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1</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w:t>
            </w: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Apoyo escolar: Se busca apoyar a los jóvenes en su proceso escolar, a través de guías, y lecturas, reforzando las materias que se encuentran más descendidas.</w:t>
            </w:r>
          </w:p>
          <w:p>
            <w:pPr>
              <w:pStyle w:val="12"/>
              <w:suppressAutoHyphens/>
              <w:ind w:left="198" w:leftChars="90" w:firstLine="0" w:firstLineChars="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lang w:val="es-CL"/>
              </w:rPr>
              <w:t>2.</w:t>
            </w:r>
            <w:r>
              <w:rPr>
                <w:rFonts w:hint="eastAsia" w:ascii="Arial Unicode MS" w:hAnsi="Arial Unicode MS" w:eastAsia="Arial Unicode MS" w:cs="Arial Unicode MS"/>
                <w:sz w:val="20"/>
                <w:szCs w:val="20"/>
              </w:rPr>
              <w:t>-</w:t>
            </w: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Talleres recreativos: Buscan el desarrollo personal y habilidades sociales, complementarias a la educación formal con metodologías participativas. </w:t>
            </w:r>
          </w:p>
          <w:p>
            <w:pPr>
              <w:pStyle w:val="12"/>
              <w:suppressAutoHyphens/>
              <w:ind w:left="440" w:leftChars="200" w:firstLine="100" w:firstLineChars="5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-Talleres de lectura participativa: Actividad que busca promover la</w:t>
            </w:r>
            <w:r>
              <w:rPr>
                <w:rFonts w:hint="eastAsia" w:ascii="Arial Unicode MS" w:hAnsi="Arial Unicode MS" w:eastAsia="Arial Unicode MS" w:cs="Arial Unicode MS"/>
                <w:sz w:val="20"/>
                <w:szCs w:val="20"/>
                <w:lang w:val="es-CL"/>
              </w:rPr>
              <w:t xml:space="preserve"> l</w:t>
            </w:r>
            <w:r>
              <w:rPr>
                <w:rFonts w:hint="eastAsia" w:ascii="Arial Unicode MS" w:hAnsi="Arial Unicode MS" w:eastAsia="Arial Unicode MS" w:cs="Arial Unicode MS"/>
                <w:sz w:val="20"/>
                <w:szCs w:val="20"/>
              </w:rPr>
              <w:t xml:space="preserve">ectura a través de cuenta cuentos, historias narradas con títeres o pequeñas puestas en escenas, con contenido valórico(Noviembre y Diciembre, de lunes a viernes); </w:t>
            </w:r>
          </w:p>
          <w:p>
            <w:pPr>
              <w:pStyle w:val="12"/>
              <w:suppressAutoHyphens/>
              <w:ind w:left="440" w:leftChars="200" w:firstLine="100" w:firstLineChars="5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B</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-Talleres de cocina.: Se realizaron diversas preparaciones durante la semana los meses de (Enero y Febrero). </w:t>
            </w:r>
          </w:p>
          <w:p>
            <w:pPr>
              <w:pStyle w:val="12"/>
              <w:suppressAutoHyphens/>
              <w:ind w:left="440" w:leftChars="200" w:firstLine="100" w:firstLineChars="5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lang w:val="es-CL"/>
              </w:rPr>
              <w:t>C.</w:t>
            </w:r>
            <w:r>
              <w:rPr>
                <w:rFonts w:hint="eastAsia" w:ascii="Arial Unicode MS" w:hAnsi="Arial Unicode MS" w:eastAsia="Arial Unicode MS" w:cs="Arial Unicode MS"/>
                <w:sz w:val="20"/>
                <w:szCs w:val="20"/>
              </w:rPr>
              <w:t>- Taller de yoga infantil: Para tomar conciencia del propi</w:t>
            </w:r>
            <w:r>
              <w:rPr>
                <w:rFonts w:hint="eastAsia" w:ascii="Arial Unicode MS" w:hAnsi="Arial Unicode MS" w:eastAsia="Arial Unicode MS" w:cs="Arial Unicode MS"/>
                <w:sz w:val="20"/>
                <w:szCs w:val="20"/>
                <w:lang w:val="es-CL"/>
              </w:rPr>
              <w:t xml:space="preserve">o </w:t>
            </w:r>
            <w:r>
              <w:rPr>
                <w:rFonts w:hint="eastAsia" w:ascii="Arial Unicode MS" w:hAnsi="Arial Unicode MS" w:eastAsia="Arial Unicode MS" w:cs="Arial Unicode MS"/>
                <w:sz w:val="20"/>
                <w:szCs w:val="20"/>
              </w:rPr>
              <w:t xml:space="preserve">cuerpo, y mejorar las habilidades de equilibrio y flexibilidad. </w:t>
            </w:r>
          </w:p>
          <w:p>
            <w:pPr>
              <w:pStyle w:val="12"/>
              <w:suppressAutoHyphens/>
              <w:ind w:left="198" w:leftChars="90" w:firstLine="0" w:firstLineChars="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3</w:t>
            </w:r>
            <w:r>
              <w:rPr>
                <w:rFonts w:hint="default"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w:t>
            </w:r>
            <w:r>
              <w:rPr>
                <w:rFonts w:hint="eastAsia" w:ascii="Arial Unicode MS" w:hAnsi="Arial Unicode MS" w:eastAsia="Arial Unicode MS" w:cs="Arial Unicode MS"/>
                <w:b/>
                <w:sz w:val="20"/>
                <w:szCs w:val="20"/>
              </w:rPr>
              <w:t xml:space="preserve"> </w:t>
            </w:r>
            <w:r>
              <w:rPr>
                <w:rFonts w:hint="eastAsia" w:ascii="Arial Unicode MS" w:hAnsi="Arial Unicode MS" w:eastAsia="Arial Unicode MS" w:cs="Arial Unicode MS"/>
                <w:sz w:val="20"/>
                <w:szCs w:val="20"/>
              </w:rPr>
              <w:t xml:space="preserve">Talleres de modelado. • Realización de máscaras. • Taller de </w:t>
            </w:r>
            <w:r>
              <w:rPr>
                <w:rFonts w:ascii="Arial Unicode MS" w:hAnsi="Arial Unicode MS" w:eastAsia="Arial Unicode MS" w:cs="Arial Unicode MS"/>
                <w:sz w:val="20"/>
                <w:szCs w:val="20"/>
              </w:rPr>
              <w:t>pintura</w:t>
            </w:r>
            <w:r>
              <w:rPr>
                <w:rFonts w:hint="eastAsia" w:ascii="Arial Unicode MS" w:hAnsi="Arial Unicode MS" w:eastAsia="Arial Unicode MS" w:cs="Arial Unicode MS"/>
                <w:sz w:val="20"/>
                <w:szCs w:val="20"/>
              </w:rPr>
              <w:t>. • Collage. • Fabricación de juguetes y objetos reciclados Construcción de instrumentos musicales caseros.(durante todo el año, solo los viernes)</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4</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-Taller de fútbol: Se realizó este taller en los meses de (Enero y Febrero).</w:t>
            </w:r>
          </w:p>
          <w:p>
            <w:pPr>
              <w:pStyle w:val="12"/>
              <w:suppressAutoHyphens/>
              <w:ind w:left="198" w:leftChars="90" w:firstLine="0" w:firstLineChars="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5</w:t>
            </w:r>
            <w:r>
              <w:rPr>
                <w:rFonts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Salidas Educativas: Estas buscan promueven la comprensión del entorno para generar en los niños y jóvenes experiencias de aprendizaje significativo.</w:t>
            </w:r>
          </w:p>
          <w:p>
            <w:pPr>
              <w:pStyle w:val="12"/>
              <w:suppressAutoHyphens/>
              <w:ind w:firstLine="200" w:firstLineChars="100"/>
              <w:rPr>
                <w:rFonts w:hint="default"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6</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-Talleres de habilidades parentales el propósito de fortalecer vínculos </w:t>
            </w:r>
          </w:p>
          <w:p>
            <w:pPr>
              <w:pStyle w:val="12"/>
              <w:suppressAutoHyphens/>
              <w:ind w:firstLine="200" w:firstLineChars="100"/>
              <w:rPr>
                <w:rFonts w:ascii="Arial Unicode MS" w:hAnsi="Arial Unicode MS" w:eastAsia="Arial Unicode MS" w:cs="Arial Unicode MS"/>
                <w:sz w:val="20"/>
                <w:szCs w:val="20"/>
              </w:rPr>
            </w:pPr>
            <w:r>
              <w:rPr>
                <w:rFonts w:hint="default" w:ascii="Arial Unicode MS" w:hAnsi="Arial Unicode MS" w:eastAsia="Arial Unicode MS" w:cs="Arial Unicode MS"/>
                <w:sz w:val="20"/>
                <w:szCs w:val="20"/>
                <w:lang w:val="es-CL"/>
              </w:rPr>
              <w:t>f</w:t>
            </w:r>
            <w:r>
              <w:rPr>
                <w:rFonts w:hint="eastAsia" w:ascii="Arial Unicode MS" w:hAnsi="Arial Unicode MS" w:eastAsia="Arial Unicode MS" w:cs="Arial Unicode MS"/>
                <w:sz w:val="20"/>
                <w:szCs w:val="20"/>
              </w:rPr>
              <w:t xml:space="preserve">amiliares y potenciar roles parentales. </w:t>
            </w:r>
          </w:p>
          <w:p>
            <w:pPr>
              <w:pStyle w:val="12"/>
              <w:suppressAutoHyphens/>
              <w:ind w:left="198" w:leftChars="90" w:firstLine="0" w:firstLineChars="0"/>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7</w:t>
            </w:r>
            <w:r>
              <w:rPr>
                <w:rFonts w:hint="default"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Atención y derivación a los organismos correspondientes de las familias en las que se detectan situaciones de violencia intrafamiliar abuso 12 sexual y consumo de drogas y alcohol. </w:t>
            </w:r>
          </w:p>
          <w:p>
            <w:pPr>
              <w:pStyle w:val="12"/>
              <w:suppressAutoHyphens/>
              <w:ind w:left="198" w:leftChars="90" w:firstLine="0" w:firstLineChars="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8</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Visitas domiciliarias: para conocer situaciones familiares que viven nuestros niños y jóvenes en terreno. (Marzo a Diciembre).</w:t>
            </w:r>
          </w:p>
          <w:p>
            <w:pPr>
              <w:pStyle w:val="12"/>
              <w:suppressAutoHyphens/>
              <w:ind w:left="198" w:leftChars="90" w:firstLine="0" w:firstLineChars="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9</w:t>
            </w:r>
            <w:r>
              <w:rPr>
                <w:rFonts w:hint="eastAsia"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-Trabajo en red permanente con instituciones y organizaciones de la comuna.</w:t>
            </w:r>
          </w:p>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10.-Entrega de bienes: facilitar la entrega material escolar y educativo para mejor su proceso educativo como de vestuario que llegan a través de donaciones de privados o colegios (todo el año).</w:t>
            </w:r>
          </w:p>
        </w:tc>
      </w:tr>
      <w:tr>
        <w:tblPrEx>
          <w:tblCellMar>
            <w:top w:w="0" w:type="dxa"/>
            <w:left w:w="0" w:type="dxa"/>
            <w:bottom w:w="0" w:type="dxa"/>
            <w:right w:w="0" w:type="dxa"/>
          </w:tblCellMar>
        </w:tblPrEx>
        <w:trPr>
          <w:trHeight w:val="552" w:hRule="atLeast"/>
          <w:tblCellSpacing w:w="5" w:type="dxa"/>
        </w:trPr>
        <w:tc>
          <w:tcPr>
            <w:tcW w:w="2849"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7120" w:type="dxa"/>
            <w:tcBorders>
              <w:top w:val="nil"/>
              <w:bottom w:val="nil"/>
              <w:right w:val="nil"/>
            </w:tcBorders>
            <w:shd w:val="clear" w:color="auto" w:fill="F1F1F1"/>
          </w:tcPr>
          <w:p>
            <w:pPr>
              <w:pStyle w:val="12"/>
              <w:suppressAutoHyphens/>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 xml:space="preserve">Caballero de la </w:t>
            </w:r>
            <w:r>
              <w:rPr>
                <w:rFonts w:hint="default" w:ascii="Arial Unicode MS" w:hAnsi="Arial Unicode MS" w:eastAsia="Arial Unicode MS" w:cs="Arial Unicode MS"/>
                <w:sz w:val="20"/>
                <w:szCs w:val="20"/>
                <w:lang w:val="es-CL"/>
              </w:rPr>
              <w:t>M</w:t>
            </w:r>
            <w:r>
              <w:rPr>
                <w:rFonts w:hint="eastAsia" w:ascii="Arial Unicode MS" w:hAnsi="Arial Unicode MS" w:eastAsia="Arial Unicode MS" w:cs="Arial Unicode MS"/>
                <w:sz w:val="20"/>
                <w:szCs w:val="20"/>
              </w:rPr>
              <w:t xml:space="preserve">ontaña 651, </w:t>
            </w:r>
            <w:r>
              <w:rPr>
                <w:rFonts w:ascii="Arial Unicode MS" w:hAnsi="Arial Unicode MS" w:eastAsia="Arial Unicode MS" w:cs="Arial Unicode MS"/>
                <w:sz w:val="20"/>
                <w:szCs w:val="20"/>
              </w:rPr>
              <w:t>Peñalolén</w:t>
            </w:r>
          </w:p>
        </w:tc>
      </w:tr>
    </w:tbl>
    <w:p>
      <w:pPr>
        <w:rPr>
          <w:color w:val="FFFFFF"/>
          <w:w w:val="99"/>
          <w:shd w:val="clear" w:color="auto" w:fill="F58E27"/>
        </w:rPr>
      </w:pPr>
    </w:p>
    <w:tbl>
      <w:tblPr>
        <w:tblStyle w:val="5"/>
        <w:tblW w:w="0" w:type="auto"/>
        <w:tblCellSpacing w:w="5" w:type="dxa"/>
        <w:tblInd w:w="722" w:type="dxa"/>
        <w:tblLayout w:type="fixed"/>
        <w:tblCellMar>
          <w:top w:w="0" w:type="dxa"/>
          <w:left w:w="0" w:type="dxa"/>
          <w:bottom w:w="0" w:type="dxa"/>
          <w:right w:w="0" w:type="dxa"/>
        </w:tblCellMar>
      </w:tblPr>
      <w:tblGrid>
        <w:gridCol w:w="2984"/>
        <w:gridCol w:w="7015"/>
      </w:tblGrid>
      <w:tr>
        <w:tblPrEx>
          <w:tblCellMar>
            <w:top w:w="0" w:type="dxa"/>
            <w:left w:w="0" w:type="dxa"/>
            <w:bottom w:w="0" w:type="dxa"/>
            <w:right w:w="0" w:type="dxa"/>
          </w:tblCellMar>
        </w:tblPrEx>
        <w:trPr>
          <w:trHeight w:val="553" w:hRule="atLeast"/>
          <w:tblCellSpacing w:w="5" w:type="dxa"/>
        </w:trPr>
        <w:tc>
          <w:tcPr>
            <w:tcW w:w="2969"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3.-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7000" w:type="dxa"/>
            <w:tcBorders>
              <w:top w:val="nil"/>
              <w:right w:val="nil"/>
            </w:tcBorders>
            <w:shd w:val="clear" w:color="auto" w:fill="F1F1F1"/>
          </w:tcPr>
          <w:p>
            <w:pPr>
              <w:pStyle w:val="12"/>
              <w:suppressAutoHyphens/>
              <w:ind w:firstLine="660" w:firstLineChars="300"/>
            </w:pPr>
          </w:p>
          <w:p>
            <w:pPr>
              <w:pStyle w:val="12"/>
              <w:suppressAutoHyphens/>
              <w:ind w:firstLine="1561" w:firstLineChars="650"/>
              <w:rPr>
                <w:rFonts w:ascii="Times New Roman"/>
                <w:sz w:val="18"/>
                <w:lang w:val="es-CL"/>
              </w:rPr>
            </w:pPr>
            <w:r>
              <w:rPr>
                <w:rFonts w:hint="eastAsia"/>
                <w:b/>
                <w:bCs/>
                <w:i/>
                <w:iCs/>
                <w:sz w:val="24"/>
                <w:szCs w:val="24"/>
              </w:rPr>
              <w:t>ALBERGUE TATA ORESTE</w:t>
            </w:r>
          </w:p>
        </w:tc>
      </w:tr>
      <w:tr>
        <w:tblPrEx>
          <w:tblCellMar>
            <w:top w:w="0" w:type="dxa"/>
            <w:left w:w="0" w:type="dxa"/>
            <w:bottom w:w="0" w:type="dxa"/>
            <w:right w:w="0" w:type="dxa"/>
          </w:tblCellMar>
        </w:tblPrEx>
        <w:trPr>
          <w:trHeight w:val="553" w:hRule="atLeast"/>
          <w:tblCellSpacing w:w="5" w:type="dxa"/>
        </w:trPr>
        <w:tc>
          <w:tcPr>
            <w:tcW w:w="296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000" w:type="dxa"/>
            <w:tcBorders>
              <w:right w:val="nil"/>
            </w:tcBorders>
            <w:shd w:val="clear" w:color="auto" w:fill="F1F1F1"/>
          </w:tcPr>
          <w:p>
            <w:pPr>
              <w:pStyle w:val="12"/>
              <w:suppressAutoHyphens/>
              <w:ind w:left="298" w:leftChars="90" w:hanging="100" w:hangingChars="5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P</w:t>
            </w:r>
            <w:r>
              <w:rPr>
                <w:rFonts w:hint="eastAsia" w:ascii="Arial Unicode MS" w:hAnsi="Arial Unicode MS" w:eastAsia="Arial Unicode MS" w:cs="Arial Unicode MS"/>
                <w:sz w:val="20"/>
                <w:szCs w:val="20"/>
                <w:lang w:val="es-CL"/>
              </w:rPr>
              <w:t>ersonas en situación de calle  mujeres y hombres.</w:t>
            </w:r>
          </w:p>
        </w:tc>
      </w:tr>
      <w:tr>
        <w:tblPrEx>
          <w:tblCellMar>
            <w:top w:w="0" w:type="dxa"/>
            <w:left w:w="0" w:type="dxa"/>
            <w:bottom w:w="0" w:type="dxa"/>
            <w:right w:w="0" w:type="dxa"/>
          </w:tblCellMar>
        </w:tblPrEx>
        <w:trPr>
          <w:trHeight w:val="552" w:hRule="atLeast"/>
          <w:tblCellSpacing w:w="5" w:type="dxa"/>
        </w:trPr>
        <w:tc>
          <w:tcPr>
            <w:tcW w:w="296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000" w:type="dxa"/>
            <w:tcBorders>
              <w:bottom w:val="nil"/>
              <w:right w:val="nil"/>
            </w:tcBorders>
            <w:shd w:val="clear" w:color="auto" w:fill="F1F1F1"/>
          </w:tcPr>
          <w:p>
            <w:pPr>
              <w:pStyle w:val="12"/>
              <w:suppressAutoHyphens/>
              <w:ind w:left="198" w:leftChars="90" w:firstLine="0" w:firstLineChars="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 xml:space="preserve">General: Que las personas en situación de calle sean protegidos de los </w:t>
            </w:r>
            <w:r>
              <w:rPr>
                <w:rFonts w:hint="default" w:ascii="Arial Unicode MS" w:hAnsi="Arial Unicode MS" w:eastAsia="Arial Unicode MS" w:cs="Arial Unicode MS"/>
                <w:sz w:val="20"/>
                <w:szCs w:val="20"/>
                <w:lang w:val="es-CL"/>
              </w:rPr>
              <w:t xml:space="preserve">  ri</w:t>
            </w:r>
            <w:r>
              <w:rPr>
                <w:rFonts w:hint="eastAsia" w:ascii="Arial Unicode MS" w:hAnsi="Arial Unicode MS" w:eastAsia="Arial Unicode MS" w:cs="Arial Unicode MS"/>
                <w:sz w:val="20"/>
                <w:szCs w:val="20"/>
              </w:rPr>
              <w:t>esgos para la salud y mortalidad especialmente en la época invernal y en condiciones ambientales adversas.</w:t>
            </w:r>
            <w:r>
              <w:rPr>
                <w:rFonts w:ascii="Arial Unicode MS" w:hAnsi="Arial Unicode MS" w:eastAsia="Arial Unicode MS" w:cs="Arial Unicode MS"/>
                <w:sz w:val="20"/>
                <w:szCs w:val="20"/>
                <w:lang w:val="es-CL"/>
              </w:rPr>
              <w:t xml:space="preserve">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Específicos:</w:t>
            </w:r>
          </w:p>
          <w:p>
            <w:pPr>
              <w:pStyle w:val="12"/>
              <w:numPr>
                <w:ilvl w:val="0"/>
                <w:numId w:val="0"/>
              </w:numPr>
              <w:suppressAutoHyphens/>
              <w:ind w:left="360" w:leftChars="0"/>
              <w:rPr>
                <w:rFonts w:ascii="Arial Unicode MS" w:hAnsi="Arial Unicode MS" w:eastAsia="Arial Unicode MS" w:cs="Arial Unicode MS"/>
                <w:sz w:val="20"/>
                <w:szCs w:val="20"/>
              </w:rPr>
            </w:pPr>
            <w:r>
              <w:rPr>
                <w:rFonts w:hint="default" w:ascii="Arial Unicode MS" w:hAnsi="Arial Unicode MS" w:eastAsia="Arial Unicode MS" w:cs="Arial Unicode MS"/>
                <w:sz w:val="20"/>
                <w:szCs w:val="20"/>
                <w:lang w:val="es-CL"/>
              </w:rPr>
              <w:t xml:space="preserve">1.- </w:t>
            </w:r>
            <w:r>
              <w:rPr>
                <w:rFonts w:hint="eastAsia" w:ascii="Arial Unicode MS" w:hAnsi="Arial Unicode MS" w:eastAsia="Arial Unicode MS" w:cs="Arial Unicode MS"/>
                <w:sz w:val="20"/>
                <w:szCs w:val="20"/>
              </w:rPr>
              <w:t>Garantizar diariamente un trato digno, techo, abrigo, alimentación, higiene y atenciones básicas de salud, disminuyendo el riesgo de fallecer a consecuencia de la vida en calle.</w:t>
            </w:r>
          </w:p>
          <w:p>
            <w:pPr>
              <w:pStyle w:val="12"/>
              <w:numPr>
                <w:ilvl w:val="0"/>
                <w:numId w:val="0"/>
              </w:numPr>
              <w:suppressAutoHyphens/>
              <w:ind w:left="360" w:leftChars="0"/>
              <w:rPr>
                <w:rFonts w:ascii="Arial Unicode MS" w:hAnsi="Arial Unicode MS" w:eastAsia="Arial Unicode MS" w:cs="Arial Unicode MS"/>
                <w:sz w:val="20"/>
                <w:szCs w:val="20"/>
              </w:rPr>
            </w:pPr>
            <w:r>
              <w:rPr>
                <w:rFonts w:hint="default" w:ascii="Arial Unicode MS" w:hAnsi="Arial Unicode MS" w:eastAsia="Arial Unicode MS" w:cs="Arial Unicode MS"/>
                <w:sz w:val="20"/>
                <w:szCs w:val="20"/>
                <w:lang w:val="es-CL"/>
              </w:rPr>
              <w:t xml:space="preserve">2.- </w:t>
            </w:r>
            <w:r>
              <w:rPr>
                <w:rFonts w:hint="eastAsia" w:ascii="Arial Unicode MS" w:hAnsi="Arial Unicode MS" w:eastAsia="Arial Unicode MS" w:cs="Arial Unicode MS"/>
                <w:sz w:val="20"/>
                <w:szCs w:val="20"/>
              </w:rPr>
              <w:t>Disminuir los factores de riesgo que llevan a las personas a fallecer por consecuencia de la vida en calle.</w:t>
            </w:r>
          </w:p>
          <w:p>
            <w:pPr>
              <w:pStyle w:val="12"/>
              <w:numPr>
                <w:ilvl w:val="0"/>
                <w:numId w:val="0"/>
              </w:numPr>
              <w:suppressAutoHyphens/>
              <w:ind w:left="360" w:leftChars="0"/>
              <w:rPr>
                <w:rFonts w:ascii="Arial Unicode MS" w:hAnsi="Arial Unicode MS" w:eastAsia="Arial Unicode MS" w:cs="Arial Unicode MS"/>
                <w:sz w:val="20"/>
                <w:szCs w:val="20"/>
              </w:rPr>
            </w:pPr>
            <w:r>
              <w:rPr>
                <w:rFonts w:hint="default" w:ascii="Arial Unicode MS" w:hAnsi="Arial Unicode MS" w:eastAsia="Arial Unicode MS" w:cs="Arial Unicode MS"/>
                <w:sz w:val="20"/>
                <w:szCs w:val="20"/>
                <w:lang w:val="es-CL"/>
              </w:rPr>
              <w:t xml:space="preserve">3.- </w:t>
            </w:r>
            <w:r>
              <w:rPr>
                <w:rFonts w:hint="eastAsia" w:ascii="Arial Unicode MS" w:hAnsi="Arial Unicode MS" w:eastAsia="Arial Unicode MS" w:cs="Arial Unicode MS"/>
                <w:sz w:val="20"/>
                <w:szCs w:val="20"/>
              </w:rPr>
              <w:t>Asegurar la entrega oportuna de los servicios a las personas en situación de calle, y el uso eficiente de los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recursos.</w:t>
            </w:r>
          </w:p>
          <w:p>
            <w:pPr>
              <w:pStyle w:val="12"/>
              <w:numPr>
                <w:ilvl w:val="0"/>
                <w:numId w:val="7"/>
              </w:numPr>
              <w:suppressAutoHyphens/>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Prevenir los deterioros graves de salud, mediante la provisión de servicios socio sanitarios básicos principalmente.</w:t>
            </w:r>
          </w:p>
        </w:tc>
      </w:tr>
      <w:tr>
        <w:tblPrEx>
          <w:tblCellMar>
            <w:top w:w="0" w:type="dxa"/>
            <w:left w:w="0" w:type="dxa"/>
            <w:bottom w:w="0" w:type="dxa"/>
            <w:right w:w="0" w:type="dxa"/>
          </w:tblCellMar>
        </w:tblPrEx>
        <w:trPr>
          <w:trHeight w:val="677" w:hRule="atLeast"/>
          <w:tblCellSpacing w:w="5" w:type="dxa"/>
        </w:trPr>
        <w:tc>
          <w:tcPr>
            <w:tcW w:w="296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000" w:type="dxa"/>
            <w:tcBorders>
              <w:top w:val="nil"/>
              <w:right w:val="nil"/>
            </w:tcBorders>
            <w:shd w:val="clear" w:color="auto" w:fill="F1F1F1"/>
          </w:tcPr>
          <w:p>
            <w:pPr>
              <w:pStyle w:val="12"/>
              <w:suppressAutoHyphens/>
              <w:ind w:firstLine="200" w:firstLineChars="10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Propuestos 20 , alcanzados 126</w:t>
            </w:r>
          </w:p>
        </w:tc>
      </w:tr>
      <w:tr>
        <w:tblPrEx>
          <w:tblCellMar>
            <w:top w:w="0" w:type="dxa"/>
            <w:left w:w="0" w:type="dxa"/>
            <w:bottom w:w="0" w:type="dxa"/>
            <w:right w:w="0" w:type="dxa"/>
          </w:tblCellMar>
        </w:tblPrEx>
        <w:trPr>
          <w:trHeight w:val="554" w:hRule="atLeast"/>
          <w:tblCellSpacing w:w="5" w:type="dxa"/>
        </w:trPr>
        <w:tc>
          <w:tcPr>
            <w:tcW w:w="2969"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7000" w:type="dxa"/>
            <w:tcBorders>
              <w:right w:val="nil"/>
            </w:tcBorders>
            <w:shd w:val="clear" w:color="auto" w:fill="F1F1F1"/>
          </w:tcPr>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En el año 2021 el Albergue Tata Oreste funcion</w:t>
            </w:r>
            <w:r>
              <w:rPr>
                <w:rFonts w:ascii="Arial Unicode MS" w:hAnsi="Arial Unicode MS" w:eastAsia="Arial Unicode MS" w:cs="Arial Unicode MS"/>
                <w:sz w:val="20"/>
                <w:szCs w:val="20"/>
                <w:lang w:val="es-CL"/>
              </w:rPr>
              <w:t>o</w:t>
            </w:r>
            <w:r>
              <w:rPr>
                <w:rFonts w:hint="eastAsia" w:ascii="Arial Unicode MS" w:hAnsi="Arial Unicode MS" w:eastAsia="Arial Unicode MS" w:cs="Arial Unicode MS"/>
                <w:sz w:val="20"/>
                <w:szCs w:val="20"/>
              </w:rPr>
              <w:t xml:space="preserve"> en dos per</w:t>
            </w:r>
            <w:r>
              <w:rPr>
                <w:rFonts w:ascii="Arial Unicode MS" w:hAnsi="Arial Unicode MS" w:eastAsia="Arial Unicode MS" w:cs="Arial Unicode MS"/>
                <w:sz w:val="20"/>
                <w:szCs w:val="20"/>
              </w:rPr>
              <w:t>í</w:t>
            </w:r>
            <w:r>
              <w:rPr>
                <w:rFonts w:hint="eastAsia" w:ascii="Arial Unicode MS" w:hAnsi="Arial Unicode MS" w:eastAsia="Arial Unicode MS" w:cs="Arial Unicode MS"/>
                <w:sz w:val="20"/>
                <w:szCs w:val="20"/>
              </w:rPr>
              <w:t xml:space="preserve">odos: </w:t>
            </w:r>
          </w:p>
          <w:p>
            <w:pPr>
              <w:pStyle w:val="12"/>
              <w:suppressAutoHyphens/>
              <w:ind w:firstLine="200" w:firstLineChars="100"/>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 xml:space="preserve">A.- </w:t>
            </w:r>
            <w:r>
              <w:rPr>
                <w:rFonts w:hint="eastAsia" w:ascii="Arial Unicode MS" w:hAnsi="Arial Unicode MS" w:eastAsia="Arial Unicode MS" w:cs="Arial Unicode MS"/>
                <w:sz w:val="20"/>
                <w:szCs w:val="20"/>
              </w:rPr>
              <w:t>Mayo a Noviembre funcionamiento 24/7</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Total de usuarios ingresados: 80 personas</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Hombres: 84%</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Mujeres: 16%</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Edad:</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Promedio: 44 años</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Mínimo: 18 años</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Máximo: 73 años</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Vías de ingreso</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Programa calle/central de coordinación: 48%</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Derivaciones Servicio de salud: 22%</w:t>
            </w:r>
          </w:p>
          <w:p>
            <w:pPr>
              <w:pStyle w:val="12"/>
              <w:suppressAutoHyphens/>
              <w:ind w:left="72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Demanda espontánea: 15%</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Otras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(VIF, Servicio </w:t>
            </w:r>
            <w:r>
              <w:rPr>
                <w:rFonts w:ascii="Arial Unicode MS" w:hAnsi="Arial Unicode MS" w:eastAsia="Arial Unicode MS" w:cs="Arial Unicode MS"/>
                <w:sz w:val="20"/>
                <w:szCs w:val="20"/>
                <w:lang w:val="es-CL"/>
              </w:rPr>
              <w:t>S</w:t>
            </w:r>
            <w:r>
              <w:rPr>
                <w:rFonts w:hint="eastAsia" w:ascii="Arial Unicode MS" w:hAnsi="Arial Unicode MS" w:eastAsia="Arial Unicode MS" w:cs="Arial Unicode MS"/>
                <w:sz w:val="20"/>
                <w:szCs w:val="20"/>
              </w:rPr>
              <w:t xml:space="preserve">ocial </w:t>
            </w:r>
            <w:r>
              <w:rPr>
                <w:rFonts w:ascii="Arial Unicode MS" w:hAnsi="Arial Unicode MS" w:eastAsia="Arial Unicode MS" w:cs="Arial Unicode MS"/>
                <w:sz w:val="20"/>
                <w:szCs w:val="20"/>
                <w:lang w:val="es-CL"/>
              </w:rPr>
              <w:t>M</w:t>
            </w:r>
            <w:r>
              <w:rPr>
                <w:rFonts w:hint="eastAsia" w:ascii="Arial Unicode MS" w:hAnsi="Arial Unicode MS" w:eastAsia="Arial Unicode MS" w:cs="Arial Unicode MS"/>
                <w:sz w:val="20"/>
                <w:szCs w:val="20"/>
              </w:rPr>
              <w:t>unicipalidad, Carabineros): 15%</w:t>
            </w:r>
          </w:p>
          <w:p>
            <w:pPr>
              <w:pStyle w:val="12"/>
              <w:numPr>
                <w:ilvl w:val="0"/>
                <w:numId w:val="8"/>
              </w:numPr>
              <w:suppressAutoHyphens/>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Permanencia en el Albergu</w:t>
            </w:r>
            <w:r>
              <w:rPr>
                <w:rFonts w:hint="eastAsia" w:ascii="Arial Unicode MS" w:hAnsi="Arial Unicode MS" w:eastAsia="Arial Unicode MS" w:cs="Arial Unicode MS"/>
                <w:sz w:val="20"/>
                <w:szCs w:val="20"/>
              </w:rPr>
              <w:t>e:</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Promedio: 41 días</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Mínimo: 1 día</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Máxima: 151 días</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Total prestaciones entregadas:</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Alojamiento: 2.500</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Higiene: 4.800</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Abrigo: 2.800</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Atención de Salud: 2500</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Motivos egreso:</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Determinación propia: 61%</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Determinación propia con arriendo: 18%</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Derivado a lugar con cuidados especiales: 8%</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Egreso por falta a las normas de convivencia: 7%</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Egreso a familia: 6%</w:t>
            </w:r>
          </w:p>
          <w:p>
            <w:pPr>
              <w:pStyle w:val="12"/>
              <w:suppressAutoHyphens/>
              <w:ind w:firstLine="200" w:firstLineChars="100"/>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 xml:space="preserve">B.- </w:t>
            </w:r>
            <w:r>
              <w:rPr>
                <w:rFonts w:hint="eastAsia" w:ascii="Arial Unicode MS" w:hAnsi="Arial Unicode MS" w:eastAsia="Arial Unicode MS" w:cs="Arial Unicode MS"/>
                <w:sz w:val="20"/>
                <w:szCs w:val="20"/>
              </w:rPr>
              <w:t>Diciembre 2021 a Mayo 2022 funcionamiento dormitorio:</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Total de usuarios ingresados: 52</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Hombres: 97%</w:t>
            </w:r>
          </w:p>
          <w:p>
            <w:pPr>
              <w:pStyle w:val="12"/>
              <w:suppressAutoHyphens/>
              <w:ind w:left="72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Mujeres: 3%</w:t>
            </w:r>
          </w:p>
          <w:p>
            <w:pPr>
              <w:pStyle w:val="12"/>
              <w:suppressAutoHyphens/>
              <w:ind w:left="72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*El análisis de los datos de este periodo se encuentra en desarrollo</w:t>
            </w:r>
            <w:r>
              <w:rPr>
                <w:rFonts w:ascii="Arial Unicode MS" w:hAnsi="Arial Unicode MS" w:eastAsia="Arial Unicode MS" w:cs="Arial Unicode MS"/>
                <w:sz w:val="20"/>
                <w:szCs w:val="20"/>
                <w:lang w:val="es-CL"/>
              </w:rPr>
              <w:t>.</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000" w:type="dxa"/>
            <w:tcBorders>
              <w:bottom w:val="nil"/>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El Albergue Tata Oreste desarrolla dentro de las posibilidades técnicas del equipo, la vinculación a la red de salud perteneciente al territorio en donde este se encuentra, siendo la tarea principal, la de diagnosticar de manera sistémica, la situación actual de la persona que se encuentra en calle, estableciendo una escala de prioridades con el fin de comenzar un proceso beneficioso para la persona.</w:t>
            </w:r>
          </w:p>
          <w:p>
            <w:pPr>
              <w:pStyle w:val="12"/>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En este sentido, el albergue mantiene actualizado un mapeo de redes que estén orientados al perfil de las/os participantes.</w:t>
            </w:r>
          </w:p>
          <w:p>
            <w:pPr>
              <w:pStyle w:val="12"/>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Además de la coordinación permanente con la oficina de</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emergencias del municipio, participa de reuniones periódicas con Carabineros, Departamento social de la Municipalidad de Peñalolén, Equipos de trabajo de Programa Calle.</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Las actividades ofrecidas a los/as participantes </w:t>
            </w:r>
            <w:r>
              <w:rPr>
                <w:rFonts w:ascii="Arial Unicode MS" w:hAnsi="Arial Unicode MS" w:eastAsia="Arial Unicode MS" w:cs="Arial Unicode MS"/>
                <w:sz w:val="20"/>
                <w:szCs w:val="20"/>
                <w:lang w:val="es-CL"/>
              </w:rPr>
              <w:t>fueron</w:t>
            </w:r>
            <w:r>
              <w:rPr>
                <w:rFonts w:hint="eastAsia" w:ascii="Arial Unicode MS" w:hAnsi="Arial Unicode MS" w:eastAsia="Arial Unicode MS" w:cs="Arial Unicode MS"/>
                <w:sz w:val="20"/>
                <w:szCs w:val="20"/>
              </w:rPr>
              <w:t>:</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Intervenciones psicosociales </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Huerto responsable</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Taller de oficio (repostería, hojalatería)</w:t>
            </w:r>
          </w:p>
          <w:p>
            <w:pPr>
              <w:pStyle w:val="12"/>
              <w:numPr>
                <w:ilvl w:val="0"/>
                <w:numId w:val="8"/>
              </w:num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Orientación para los beneficios sociales</w:t>
            </w:r>
            <w:r>
              <w:rPr>
                <w:rFonts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w:t>
            </w:r>
          </w:p>
        </w:tc>
      </w:tr>
      <w:tr>
        <w:tblPrEx>
          <w:tblCellMar>
            <w:top w:w="0" w:type="dxa"/>
            <w:left w:w="0" w:type="dxa"/>
            <w:bottom w:w="0" w:type="dxa"/>
            <w:right w:w="0" w:type="dxa"/>
          </w:tblCellMar>
        </w:tblPrEx>
        <w:trPr>
          <w:trHeight w:val="552" w:hRule="atLeast"/>
          <w:tblCellSpacing w:w="5" w:type="dxa"/>
        </w:trPr>
        <w:tc>
          <w:tcPr>
            <w:tcW w:w="2969"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7000" w:type="dxa"/>
            <w:tcBorders>
              <w:top w:val="nil"/>
              <w:bottom w:val="nil"/>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Cruz Almeyda 1051, sector La Faena, comuna de Peñalolén, R</w:t>
            </w:r>
            <w:r>
              <w:rPr>
                <w:rFonts w:ascii="Arial Unicode MS" w:hAnsi="Arial Unicode MS" w:eastAsia="Arial Unicode MS" w:cs="Arial Unicode MS"/>
                <w:sz w:val="20"/>
                <w:szCs w:val="20"/>
                <w:lang w:val="es-CL"/>
              </w:rPr>
              <w:t xml:space="preserve">egión </w:t>
            </w:r>
            <w:r>
              <w:rPr>
                <w:rFonts w:hint="eastAsia" w:ascii="Arial Unicode MS" w:hAnsi="Arial Unicode MS" w:eastAsia="Arial Unicode MS" w:cs="Arial Unicode MS"/>
                <w:sz w:val="20"/>
                <w:szCs w:val="20"/>
              </w:rPr>
              <w:t>M</w:t>
            </w:r>
            <w:r>
              <w:rPr>
                <w:rFonts w:ascii="Arial Unicode MS" w:hAnsi="Arial Unicode MS" w:eastAsia="Arial Unicode MS" w:cs="Arial Unicode MS"/>
                <w:sz w:val="20"/>
                <w:szCs w:val="20"/>
                <w:lang w:val="es-CL"/>
              </w:rPr>
              <w:t>etropolitana.</w:t>
            </w:r>
          </w:p>
        </w:tc>
      </w:tr>
    </w:tbl>
    <w:p>
      <w:pPr>
        <w:pStyle w:val="9"/>
        <w:spacing w:before="3"/>
        <w:rPr>
          <w:rFonts w:ascii="Arial"/>
          <w:b/>
          <w:sz w:val="10"/>
        </w:rPr>
      </w:pPr>
    </w:p>
    <w:p>
      <w:pPr>
        <w:pStyle w:val="3"/>
        <w:tabs>
          <w:tab w:val="left" w:pos="10777"/>
        </w:tabs>
        <w:rPr>
          <w:color w:val="FFFFFF"/>
          <w:w w:val="99"/>
          <w:shd w:val="clear" w:color="auto" w:fill="F58E27"/>
        </w:rPr>
      </w:pPr>
    </w:p>
    <w:p>
      <w:pPr>
        <w:rPr>
          <w:color w:val="FFFFFF"/>
          <w:w w:val="99"/>
          <w:shd w:val="clear" w:color="auto" w:fill="F58E27"/>
        </w:rPr>
      </w:pPr>
    </w:p>
    <w:tbl>
      <w:tblPr>
        <w:tblStyle w:val="5"/>
        <w:tblW w:w="0" w:type="auto"/>
        <w:tblCellSpacing w:w="5" w:type="dxa"/>
        <w:tblInd w:w="722" w:type="dxa"/>
        <w:tblLayout w:type="fixed"/>
        <w:tblCellMar>
          <w:top w:w="0" w:type="dxa"/>
          <w:left w:w="0" w:type="dxa"/>
          <w:bottom w:w="0" w:type="dxa"/>
          <w:right w:w="0" w:type="dxa"/>
        </w:tblCellMar>
      </w:tblPr>
      <w:tblGrid>
        <w:gridCol w:w="2984"/>
        <w:gridCol w:w="7015"/>
      </w:tblGrid>
      <w:tr>
        <w:tblPrEx>
          <w:tblCellMar>
            <w:top w:w="0" w:type="dxa"/>
            <w:left w:w="0" w:type="dxa"/>
            <w:bottom w:w="0" w:type="dxa"/>
            <w:right w:w="0" w:type="dxa"/>
          </w:tblCellMar>
        </w:tblPrEx>
        <w:trPr>
          <w:trHeight w:val="553" w:hRule="atLeast"/>
          <w:tblCellSpacing w:w="5" w:type="dxa"/>
        </w:trPr>
        <w:tc>
          <w:tcPr>
            <w:tcW w:w="2969"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4.-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7000" w:type="dxa"/>
            <w:tcBorders>
              <w:top w:val="nil"/>
              <w:right w:val="nil"/>
            </w:tcBorders>
            <w:shd w:val="clear" w:color="auto" w:fill="F1F1F1"/>
          </w:tcPr>
          <w:p>
            <w:pPr>
              <w:pStyle w:val="12"/>
              <w:suppressAutoHyphens/>
              <w:ind w:firstLine="240" w:firstLineChars="100"/>
              <w:rPr>
                <w:rFonts w:ascii="Arial Unicode MS" w:hAnsi="Arial Unicode MS" w:eastAsia="Arial Unicode MS" w:cs="Arial Unicode MS"/>
                <w:sz w:val="24"/>
                <w:szCs w:val="24"/>
                <w:lang w:val="es-CL"/>
              </w:rPr>
            </w:pPr>
            <w:r>
              <w:rPr>
                <w:rFonts w:hint="eastAsia" w:ascii="Arial Unicode MS" w:hAnsi="Arial Unicode MS" w:eastAsia="Arial Unicode MS" w:cs="Arial Unicode MS"/>
                <w:b/>
                <w:bCs/>
                <w:i/>
                <w:iCs/>
                <w:sz w:val="24"/>
                <w:szCs w:val="24"/>
                <w:lang w:val="es-CL"/>
              </w:rPr>
              <w:t>PROYECTO PROGRAMA DE PREVENCION FOCALIZADA</w:t>
            </w:r>
            <w:r>
              <w:rPr>
                <w:rFonts w:hint="eastAsia" w:ascii="Arial Unicode MS" w:hAnsi="Arial Unicode MS" w:eastAsia="Arial Unicode MS" w:cs="Arial Unicode MS"/>
                <w:sz w:val="24"/>
                <w:szCs w:val="24"/>
                <w:lang w:val="es-CL"/>
              </w:rPr>
              <w:t xml:space="preserve"> </w:t>
            </w:r>
          </w:p>
          <w:p>
            <w:pPr>
              <w:pStyle w:val="12"/>
              <w:suppressAutoHyphens/>
              <w:ind w:firstLine="240" w:firstLineChars="100"/>
              <w:rPr>
                <w:rFonts w:ascii="Arial Unicode MS" w:hAnsi="Arial Unicode MS" w:eastAsia="Arial Unicode MS" w:cs="Arial Unicode MS"/>
                <w:sz w:val="24"/>
                <w:szCs w:val="24"/>
                <w:lang w:val="es-CL"/>
              </w:rPr>
            </w:pPr>
            <w:r>
              <w:rPr>
                <w:rFonts w:ascii="Arial Unicode MS" w:hAnsi="Arial Unicode MS" w:eastAsia="Arial Unicode MS" w:cs="Arial Unicode MS"/>
                <w:sz w:val="24"/>
                <w:szCs w:val="24"/>
                <w:lang w:val="es-CL"/>
              </w:rPr>
              <w:t xml:space="preserve">                         </w:t>
            </w:r>
            <w:r>
              <w:rPr>
                <w:rFonts w:ascii="Arial Unicode MS" w:hAnsi="Arial Unicode MS" w:eastAsia="Arial Unicode MS" w:cs="Arial Unicode MS"/>
                <w:b/>
                <w:bCs/>
                <w:i/>
                <w:iCs/>
                <w:sz w:val="24"/>
                <w:szCs w:val="24"/>
                <w:lang w:val="es-CL"/>
              </w:rPr>
              <w:t xml:space="preserve">  ACUARELA</w:t>
            </w:r>
          </w:p>
        </w:tc>
      </w:tr>
      <w:tr>
        <w:tblPrEx>
          <w:tblCellMar>
            <w:top w:w="0" w:type="dxa"/>
            <w:left w:w="0" w:type="dxa"/>
            <w:bottom w:w="0" w:type="dxa"/>
            <w:right w:w="0" w:type="dxa"/>
          </w:tblCellMar>
        </w:tblPrEx>
        <w:trPr>
          <w:trHeight w:val="553" w:hRule="atLeast"/>
          <w:tblCellSpacing w:w="5" w:type="dxa"/>
        </w:trPr>
        <w:tc>
          <w:tcPr>
            <w:tcW w:w="296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000" w:type="dxa"/>
            <w:tcBorders>
              <w:right w:val="nil"/>
            </w:tcBorders>
            <w:shd w:val="clear" w:color="auto" w:fill="F1F1F1"/>
          </w:tcPr>
          <w:p>
            <w:pPr>
              <w:pStyle w:val="12"/>
              <w:suppressAutoHyphens/>
              <w:ind w:left="200" w:leftChars="91"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Niños, niñas y jóvenes de 0 a 18 años y sus familias, de la comuna de La</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Pintana, afectados por vulneraciones de sus derechos en el contexto</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familiar asociadas a situaciones de mediana complejidad.</w:t>
            </w:r>
          </w:p>
        </w:tc>
      </w:tr>
      <w:tr>
        <w:tblPrEx>
          <w:tblCellMar>
            <w:top w:w="0" w:type="dxa"/>
            <w:left w:w="0" w:type="dxa"/>
            <w:bottom w:w="0" w:type="dxa"/>
            <w:right w:w="0" w:type="dxa"/>
          </w:tblCellMar>
        </w:tblPrEx>
        <w:trPr>
          <w:trHeight w:val="552" w:hRule="atLeast"/>
          <w:tblCellSpacing w:w="5" w:type="dxa"/>
        </w:trPr>
        <w:tc>
          <w:tcPr>
            <w:tcW w:w="296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000" w:type="dxa"/>
            <w:tcBorders>
              <w:bottom w:val="nil"/>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Fortalecer los recursos personales de los niños, niñas y jóvenes</w:t>
            </w:r>
            <w:r>
              <w:rPr>
                <w:rFonts w:ascii="Arial Unicode MS" w:hAnsi="Arial Unicode MS" w:eastAsia="Arial Unicode MS" w:cs="Arial Unicode MS"/>
                <w:sz w:val="20"/>
                <w:szCs w:val="20"/>
              </w:rPr>
              <w:t xml:space="preserve"> </w:t>
            </w:r>
            <w:r>
              <w:rPr>
                <w:rFonts w:hint="eastAsia" w:ascii="Arial Unicode MS" w:hAnsi="Arial Unicode MS" w:eastAsia="Arial Unicode MS" w:cs="Arial Unicode MS"/>
                <w:sz w:val="20"/>
                <w:szCs w:val="20"/>
              </w:rPr>
              <w:t>en consideración a la etapa de desarrollo en la que se encuentran</w:t>
            </w:r>
            <w:r>
              <w:rPr>
                <w:rFonts w:ascii="Arial Unicode MS" w:hAnsi="Arial Unicode MS" w:eastAsia="Arial Unicode MS" w:cs="Arial Unicode MS"/>
                <w:sz w:val="20"/>
                <w:szCs w:val="20"/>
                <w:lang w:val="es-CL"/>
              </w:rPr>
              <w:t xml:space="preserve">.              </w:t>
            </w:r>
          </w:p>
          <w:p>
            <w:pPr>
              <w:pStyle w:val="12"/>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Fortalecer competencias/recursos parentales y/o marentales de</w:t>
            </w:r>
            <w:r>
              <w:rPr>
                <w:rFonts w:ascii="Arial Unicode MS" w:hAnsi="Arial Unicode MS" w:eastAsia="Arial Unicode MS" w:cs="Arial Unicode MS"/>
                <w:sz w:val="20"/>
                <w:szCs w:val="20"/>
              </w:rPr>
              <w:t xml:space="preserve"> </w:t>
            </w:r>
            <w:r>
              <w:rPr>
                <w:rFonts w:ascii="Arial Unicode MS" w:hAnsi="Arial Unicode MS" w:eastAsia="Arial Unicode MS" w:cs="Arial Unicode MS"/>
                <w:sz w:val="20"/>
                <w:szCs w:val="20"/>
                <w:lang w:val="es-CL"/>
              </w:rPr>
              <w:t>l</w:t>
            </w:r>
            <w:r>
              <w:rPr>
                <w:rFonts w:hint="eastAsia" w:ascii="Arial Unicode MS" w:hAnsi="Arial Unicode MS" w:eastAsia="Arial Unicode MS" w:cs="Arial Unicode MS"/>
                <w:sz w:val="20"/>
                <w:szCs w:val="20"/>
              </w:rPr>
              <w:t>os adultos a cargo</w:t>
            </w:r>
            <w:r>
              <w:rPr>
                <w:rFonts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que favorezcan la restitución de los derechos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vulnerados de los niños, niñas y jóvenes.</w:t>
            </w:r>
          </w:p>
          <w:p>
            <w:pPr>
              <w:pStyle w:val="12"/>
              <w:suppressAutoHyphens/>
              <w:ind w:left="198" w:leftChars="90" w:firstLine="0" w:firstLineChars="0"/>
              <w:jc w:val="both"/>
              <w:rPr>
                <w:rFonts w:ascii="Arial Unicode MS" w:hAnsi="Arial Unicode MS" w:eastAsia="Arial Unicode MS" w:cs="Arial Unicode MS"/>
                <w:sz w:val="20"/>
                <w:szCs w:val="20"/>
              </w:rPr>
            </w:pPr>
            <w:r>
              <w:rPr>
                <w:rFonts w:ascii="Arial Unicode MS" w:hAnsi="Arial Unicode MS" w:eastAsia="Arial Unicode MS" w:cs="Arial Unicode MS"/>
                <w:sz w:val="20"/>
                <w:szCs w:val="20"/>
              </w:rPr>
              <w:t>P</w:t>
            </w:r>
            <w:r>
              <w:rPr>
                <w:rFonts w:hint="eastAsia" w:ascii="Arial Unicode MS" w:hAnsi="Arial Unicode MS" w:eastAsia="Arial Unicode MS" w:cs="Arial Unicode MS"/>
                <w:sz w:val="20"/>
                <w:szCs w:val="20"/>
              </w:rPr>
              <w:t>romover la incorporación de co-garantes del entorno familiar y/o</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comunitario que aporten a la restitución de los derechos de niños, niñas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y jóvenes usuarios/as y apoyen en el ejercicio de la</w:t>
            </w:r>
            <w:r>
              <w:rPr>
                <w:rFonts w:ascii="Arial Unicode MS" w:hAnsi="Arial Unicode MS" w:eastAsia="Arial Unicode MS" w:cs="Arial Unicode MS"/>
                <w:sz w:val="20"/>
                <w:szCs w:val="20"/>
              </w:rPr>
              <w:t xml:space="preserve"> </w:t>
            </w:r>
            <w:r>
              <w:rPr>
                <w:rFonts w:hint="eastAsia" w:ascii="Arial Unicode MS" w:hAnsi="Arial Unicode MS" w:eastAsia="Arial Unicode MS" w:cs="Arial Unicode MS"/>
                <w:sz w:val="20"/>
                <w:szCs w:val="20"/>
              </w:rPr>
              <w:t>parentalidad/marentalidad a los cuidadores principale</w:t>
            </w:r>
          </w:p>
        </w:tc>
      </w:tr>
      <w:tr>
        <w:tblPrEx>
          <w:tblCellMar>
            <w:top w:w="0" w:type="dxa"/>
            <w:left w:w="0" w:type="dxa"/>
            <w:bottom w:w="0" w:type="dxa"/>
            <w:right w:w="0" w:type="dxa"/>
          </w:tblCellMar>
        </w:tblPrEx>
        <w:trPr>
          <w:trHeight w:val="677" w:hRule="atLeast"/>
          <w:tblCellSpacing w:w="5" w:type="dxa"/>
        </w:trPr>
        <w:tc>
          <w:tcPr>
            <w:tcW w:w="296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000" w:type="dxa"/>
            <w:tcBorders>
              <w:top w:val="nil"/>
              <w:right w:val="nil"/>
            </w:tcBorders>
            <w:shd w:val="clear" w:color="auto" w:fill="F1F1F1"/>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100</w:t>
            </w:r>
          </w:p>
        </w:tc>
      </w:tr>
      <w:tr>
        <w:tblPrEx>
          <w:tblCellMar>
            <w:top w:w="0" w:type="dxa"/>
            <w:left w:w="0" w:type="dxa"/>
            <w:bottom w:w="0" w:type="dxa"/>
            <w:right w:w="0" w:type="dxa"/>
          </w:tblCellMar>
        </w:tblPrEx>
        <w:trPr>
          <w:trHeight w:val="554" w:hRule="atLeast"/>
          <w:tblCellSpacing w:w="5" w:type="dxa"/>
        </w:trPr>
        <w:tc>
          <w:tcPr>
            <w:tcW w:w="2969"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7000" w:type="dxa"/>
            <w:tcBorders>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Se atend</w:t>
            </w:r>
            <w:r>
              <w:rPr>
                <w:rFonts w:ascii="Arial Unicode MS" w:hAnsi="Arial Unicode MS" w:eastAsia="Arial Unicode MS" w:cs="Arial Unicode MS"/>
                <w:sz w:val="20"/>
                <w:szCs w:val="20"/>
                <w:lang w:val="es-CL"/>
              </w:rPr>
              <w:t xml:space="preserve">io </w:t>
            </w:r>
            <w:r>
              <w:rPr>
                <w:rFonts w:hint="eastAsia" w:ascii="Arial Unicode MS" w:hAnsi="Arial Unicode MS" w:eastAsia="Arial Unicode MS" w:cs="Arial Unicode MS"/>
                <w:sz w:val="20"/>
                <w:szCs w:val="20"/>
              </w:rPr>
              <w:t>a los 100 NNJ y sus familias al menos una vez al mes durante</w:t>
            </w:r>
            <w:r>
              <w:rPr>
                <w:rFonts w:ascii="Arial Unicode MS" w:hAnsi="Arial Unicode MS" w:eastAsia="Arial Unicode MS" w:cs="Arial Unicode MS"/>
                <w:sz w:val="20"/>
                <w:szCs w:val="20"/>
                <w:lang w:val="es-CL"/>
              </w:rPr>
              <w:t xml:space="preserve"> t</w:t>
            </w:r>
            <w:r>
              <w:rPr>
                <w:rFonts w:hint="eastAsia" w:ascii="Arial Unicode MS" w:hAnsi="Arial Unicode MS" w:eastAsia="Arial Unicode MS" w:cs="Arial Unicode MS"/>
                <w:sz w:val="20"/>
                <w:szCs w:val="20"/>
              </w:rPr>
              <w:t>odo el año 2021. Por la</w:t>
            </w:r>
            <w:r>
              <w:rPr>
                <w:rFonts w:ascii="Arial Unicode MS" w:hAnsi="Arial Unicode MS" w:eastAsia="Arial Unicode MS" w:cs="Arial Unicode MS"/>
                <w:sz w:val="20"/>
                <w:szCs w:val="20"/>
                <w:lang w:val="es-CL"/>
              </w:rPr>
              <w:t>s</w:t>
            </w:r>
            <w:r>
              <w:rPr>
                <w:rFonts w:hint="eastAsia" w:ascii="Arial Unicode MS" w:hAnsi="Arial Unicode MS" w:eastAsia="Arial Unicode MS" w:cs="Arial Unicode MS"/>
                <w:sz w:val="20"/>
                <w:szCs w:val="20"/>
              </w:rPr>
              <w:t xml:space="preserve"> condiciones de pandemia no siempre se realizó</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de forma presencial. </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Del total de casos fueron egresados exitosamente 9.</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El resto continúa e</w:t>
            </w:r>
            <w:r>
              <w:rPr>
                <w:rFonts w:ascii="Arial Unicode MS" w:hAnsi="Arial Unicode MS" w:eastAsia="Arial Unicode MS" w:cs="Arial Unicode MS"/>
                <w:sz w:val="20"/>
                <w:szCs w:val="20"/>
                <w:lang w:val="es-CL"/>
              </w:rPr>
              <w:t>n el</w:t>
            </w:r>
            <w:r>
              <w:rPr>
                <w:rFonts w:hint="eastAsia" w:ascii="Arial Unicode MS" w:hAnsi="Arial Unicode MS" w:eastAsia="Arial Unicode MS" w:cs="Arial Unicode MS"/>
                <w:sz w:val="20"/>
                <w:szCs w:val="20"/>
              </w:rPr>
              <w:t xml:space="preserve"> año 2022 en proceso.</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000" w:type="dxa"/>
            <w:tcBorders>
              <w:bottom w:val="nil"/>
              <w:right w:val="nil"/>
            </w:tcBorders>
            <w:shd w:val="clear" w:color="auto" w:fill="F1F1F1"/>
          </w:tcPr>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Intervenciones psicológicas, sociales, educativas y recreativas</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Entrega de alimentos</w:t>
            </w:r>
          </w:p>
          <w:p>
            <w:pPr>
              <w:pStyle w:val="12"/>
              <w:suppressAutoHyphens/>
              <w:ind w:firstLine="200" w:firstLineChars="10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Entrega de ropa y artículos de primera necesidad.</w:t>
            </w:r>
          </w:p>
        </w:tc>
      </w:tr>
      <w:tr>
        <w:tblPrEx>
          <w:tblCellMar>
            <w:top w:w="0" w:type="dxa"/>
            <w:left w:w="0" w:type="dxa"/>
            <w:bottom w:w="0" w:type="dxa"/>
            <w:right w:w="0" w:type="dxa"/>
          </w:tblCellMar>
        </w:tblPrEx>
        <w:trPr>
          <w:trHeight w:val="552" w:hRule="atLeast"/>
          <w:tblCellSpacing w:w="5" w:type="dxa"/>
        </w:trPr>
        <w:tc>
          <w:tcPr>
            <w:tcW w:w="2969"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7000" w:type="dxa"/>
            <w:tcBorders>
              <w:top w:val="nil"/>
              <w:bottom w:val="nil"/>
              <w:right w:val="nil"/>
            </w:tcBorders>
            <w:shd w:val="clear" w:color="auto" w:fill="F1F1F1"/>
          </w:tcPr>
          <w:p>
            <w:pPr>
              <w:pStyle w:val="12"/>
              <w:suppressAutoHyphens/>
              <w:ind w:firstLine="200" w:firstLineChars="10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Anibal Pinto N° 12844, Comuna La Pintana Región Metropolitana.</w:t>
            </w:r>
          </w:p>
        </w:tc>
      </w:tr>
    </w:tbl>
    <w:p>
      <w:pPr>
        <w:pStyle w:val="9"/>
        <w:spacing w:before="3"/>
        <w:rPr>
          <w:rFonts w:ascii="Arial"/>
          <w:b/>
          <w:sz w:val="10"/>
        </w:rPr>
      </w:pPr>
    </w:p>
    <w:p>
      <w:pPr>
        <w:pStyle w:val="9"/>
        <w:rPr>
          <w:rFonts w:ascii="Arial"/>
          <w:i/>
          <w:sz w:val="20"/>
        </w:rPr>
      </w:pPr>
    </w:p>
    <w:p>
      <w:pPr>
        <w:pStyle w:val="9"/>
        <w:spacing w:before="4"/>
        <w:rPr>
          <w:rFonts w:ascii="Arial"/>
          <w:i/>
          <w:sz w:val="29"/>
          <w:lang w:val="es-CL"/>
        </w:rPr>
      </w:pPr>
    </w:p>
    <w:tbl>
      <w:tblPr>
        <w:tblStyle w:val="5"/>
        <w:tblW w:w="0" w:type="auto"/>
        <w:tblCellSpacing w:w="5" w:type="dxa"/>
        <w:tblInd w:w="722" w:type="dxa"/>
        <w:tblLayout w:type="fixed"/>
        <w:tblCellMar>
          <w:top w:w="0" w:type="dxa"/>
          <w:left w:w="0" w:type="dxa"/>
          <w:bottom w:w="0" w:type="dxa"/>
          <w:right w:w="0" w:type="dxa"/>
        </w:tblCellMar>
      </w:tblPr>
      <w:tblGrid>
        <w:gridCol w:w="3059"/>
        <w:gridCol w:w="6940"/>
      </w:tblGrid>
      <w:tr>
        <w:tblPrEx>
          <w:tblCellMar>
            <w:top w:w="0" w:type="dxa"/>
            <w:left w:w="0" w:type="dxa"/>
            <w:bottom w:w="0" w:type="dxa"/>
            <w:right w:w="0" w:type="dxa"/>
          </w:tblCellMar>
        </w:tblPrEx>
        <w:trPr>
          <w:trHeight w:val="553" w:hRule="atLeast"/>
          <w:tblCellSpacing w:w="5" w:type="dxa"/>
        </w:trPr>
        <w:tc>
          <w:tcPr>
            <w:tcW w:w="3044"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5.-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6925" w:type="dxa"/>
            <w:tcBorders>
              <w:top w:val="nil"/>
              <w:right w:val="nil"/>
            </w:tcBorders>
            <w:shd w:val="clear" w:color="auto" w:fill="F1F1F1"/>
            <w:vAlign w:val="center"/>
          </w:tcPr>
          <w:p>
            <w:pPr>
              <w:suppressAutoHyphens/>
              <w:rPr>
                <w:rFonts w:ascii="Arial Unicode MS" w:hAnsi="Arial Unicode MS" w:eastAsia="Arial Unicode MS" w:cs="Arial Unicode MS"/>
                <w:b/>
                <w:bCs/>
                <w:i/>
                <w:iCs/>
                <w:color w:val="000000" w:themeColor="text1"/>
                <w:sz w:val="24"/>
                <w:szCs w:val="24"/>
                <w14:textFill>
                  <w14:solidFill>
                    <w14:schemeClr w14:val="tx1"/>
                  </w14:solidFill>
                </w14:textFill>
              </w:rPr>
            </w:pPr>
            <w:r>
              <w:rPr>
                <w:rFonts w:ascii="Arial" w:hAnsi="Arial" w:cs="Arial"/>
                <w:i/>
                <w:sz w:val="20"/>
                <w:szCs w:val="20"/>
                <w:lang w:val="es-CL"/>
              </w:rPr>
              <w:t xml:space="preserve">         </w:t>
            </w:r>
            <w:r>
              <w:rPr>
                <w:rFonts w:hint="eastAsia" w:ascii="Arial Unicode MS" w:hAnsi="Arial Unicode MS" w:eastAsia="Arial Unicode MS" w:cs="Arial Unicode MS"/>
                <w:b/>
                <w:bCs/>
                <w:i/>
                <w:iCs/>
                <w:color w:val="000000" w:themeColor="text1"/>
                <w:sz w:val="24"/>
                <w:szCs w:val="24"/>
                <w14:textFill>
                  <w14:solidFill>
                    <w14:schemeClr w14:val="tx1"/>
                  </w14:solidFill>
                </w14:textFill>
              </w:rPr>
              <w:t xml:space="preserve">CASA DE ACOGIDA Y PROMOCION MIGRANTES </w:t>
            </w:r>
          </w:p>
          <w:p>
            <w:pPr>
              <w:suppressAutoHyphens/>
              <w:ind w:firstLine="1921" w:firstLineChars="800"/>
              <w:rPr>
                <w:rFonts w:ascii="Arial Unicode MS" w:hAnsi="Arial Unicode MS" w:eastAsia="Arial Unicode MS" w:cs="Arial Unicode MS"/>
                <w:b/>
                <w:bCs/>
                <w:i/>
                <w:iCs/>
                <w:color w:val="000000" w:themeColor="text1"/>
                <w:sz w:val="24"/>
                <w:szCs w:val="24"/>
                <w:lang w:val="es-CL"/>
                <w14:textFill>
                  <w14:solidFill>
                    <w14:schemeClr w14:val="tx1"/>
                  </w14:solidFill>
                </w14:textFill>
              </w:rPr>
            </w:pPr>
            <w:r>
              <w:rPr>
                <w:rFonts w:hint="eastAsia" w:ascii="Arial Unicode MS" w:hAnsi="Arial Unicode MS" w:eastAsia="Arial Unicode MS" w:cs="Arial Unicode MS"/>
                <w:b/>
                <w:bCs/>
                <w:i/>
                <w:iCs/>
                <w:color w:val="000000" w:themeColor="text1"/>
                <w:sz w:val="24"/>
                <w:szCs w:val="24"/>
                <w14:textFill>
                  <w14:solidFill>
                    <w14:schemeClr w14:val="tx1"/>
                  </w14:solidFill>
                </w14:textFill>
              </w:rPr>
              <w:t xml:space="preserve">“SIMON DE </w:t>
            </w:r>
            <w:r>
              <w:rPr>
                <w:rFonts w:hint="eastAsia" w:ascii="Arial Unicode MS" w:hAnsi="Arial Unicode MS" w:eastAsia="Arial Unicode MS" w:cs="Arial Unicode MS"/>
                <w:b/>
                <w:bCs/>
                <w:i/>
                <w:iCs/>
                <w:color w:val="000000" w:themeColor="text1"/>
                <w:sz w:val="24"/>
                <w:szCs w:val="24"/>
                <w:lang w:val="es-CL"/>
                <w14:textFill>
                  <w14:solidFill>
                    <w14:schemeClr w14:val="tx1"/>
                  </w14:solidFill>
                </w14:textFill>
              </w:rPr>
              <w:t>CIRENE”</w:t>
            </w:r>
          </w:p>
        </w:tc>
      </w:tr>
      <w:tr>
        <w:tblPrEx>
          <w:tblCellMar>
            <w:top w:w="0" w:type="dxa"/>
            <w:left w:w="0" w:type="dxa"/>
            <w:bottom w:w="0" w:type="dxa"/>
            <w:right w:w="0" w:type="dxa"/>
          </w:tblCellMar>
        </w:tblPrEx>
        <w:trPr>
          <w:trHeight w:val="553" w:hRule="atLeast"/>
          <w:tblCellSpacing w:w="5" w:type="dxa"/>
        </w:trPr>
        <w:tc>
          <w:tcPr>
            <w:tcW w:w="3044"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6925" w:type="dxa"/>
            <w:tcBorders>
              <w:right w:val="nil"/>
            </w:tcBorders>
            <w:shd w:val="clear" w:color="auto" w:fill="F1F1F1"/>
            <w:vAlign w:val="center"/>
          </w:tcPr>
          <w:p>
            <w:pPr>
              <w:widowControl/>
              <w:suppressAutoHyphens/>
              <w:autoSpaceDE/>
              <w:autoSpaceDN/>
              <w:ind w:left="198" w:leftChars="90" w:firstLine="0" w:firstLineChars="0"/>
              <w:jc w:val="both"/>
              <w:rPr>
                <w:rFonts w:ascii="Arial Unicode MS" w:hAnsi="Arial Unicode MS" w:eastAsia="Arial Unicode MS" w:cs="Arial Unicode MS"/>
                <w:bCs/>
                <w:sz w:val="20"/>
                <w:szCs w:val="20"/>
                <w:lang w:eastAsia="es-ES"/>
              </w:rPr>
            </w:pPr>
            <w:r>
              <w:rPr>
                <w:rFonts w:ascii="Arial Unicode MS" w:hAnsi="Arial Unicode MS" w:eastAsia="Arial Unicode MS" w:cs="Arial Unicode MS"/>
                <w:bCs/>
                <w:sz w:val="20"/>
                <w:szCs w:val="20"/>
                <w:lang w:eastAsia="es-ES"/>
              </w:rPr>
              <w:t xml:space="preserve">El </w:t>
            </w:r>
            <w:r>
              <w:rPr>
                <w:rFonts w:hint="eastAsia" w:ascii="Arial Unicode MS" w:hAnsi="Arial Unicode MS" w:eastAsia="Arial Unicode MS" w:cs="Arial Unicode MS"/>
                <w:bCs/>
                <w:sz w:val="20"/>
                <w:szCs w:val="20"/>
                <w:lang w:eastAsia="es-ES"/>
              </w:rPr>
              <w:t xml:space="preserve">Proyecto consiste en una Casa de Acogida y Promoción para Personas Migrantes o refugiados, independiente de su origen, género, edad, condición o estado de vida, que se encuentren en situación de grave vulnerabilidad social.  Las multiproblemáticas se manifiestan a raíz de un profundo cambio socio cultural, desde una desprotección social, de la difícil regularización de sus Status Migratorios por ende una lenta Inserción laboral y social, una precaria situación de Viviendas y Condiciones sanitarias, barrera idiomática para personas de origen Haitiano, y problemáticas de salud mental y física entre otras. </w:t>
            </w:r>
          </w:p>
          <w:p>
            <w:pPr>
              <w:suppressAutoHyphens/>
              <w:jc w:val="both"/>
              <w:rPr>
                <w:rFonts w:ascii="Arial" w:hAnsi="Arial" w:cs="Arial"/>
                <w:i/>
                <w:sz w:val="20"/>
                <w:szCs w:val="20"/>
                <w:lang w:val="es-CL"/>
              </w:rPr>
            </w:pPr>
          </w:p>
        </w:tc>
      </w:tr>
      <w:tr>
        <w:tblPrEx>
          <w:tblCellMar>
            <w:top w:w="0" w:type="dxa"/>
            <w:left w:w="0" w:type="dxa"/>
            <w:bottom w:w="0" w:type="dxa"/>
            <w:right w:w="0" w:type="dxa"/>
          </w:tblCellMar>
        </w:tblPrEx>
        <w:trPr>
          <w:trHeight w:val="552" w:hRule="atLeast"/>
          <w:tblCellSpacing w:w="5" w:type="dxa"/>
        </w:trPr>
        <w:tc>
          <w:tcPr>
            <w:tcW w:w="3044"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6925" w:type="dxa"/>
            <w:tcBorders>
              <w:bottom w:val="nil"/>
              <w:right w:val="nil"/>
            </w:tcBorders>
            <w:shd w:val="clear" w:color="auto" w:fill="F1F1F1"/>
          </w:tcPr>
          <w:p>
            <w:pPr>
              <w:widowControl/>
              <w:suppressAutoHyphens/>
              <w:autoSpaceDE/>
              <w:autoSpaceDN/>
              <w:ind w:left="198" w:leftChars="90" w:firstLine="0" w:firstLineChars="0"/>
              <w:contextualSpacing/>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lang w:eastAsia="es-ES"/>
              </w:rPr>
              <w:t>Facilitar un espacio de acogida y habitabilidad digna, a personas migrantes en situación de alta vulnerabilidad bio-</w:t>
            </w:r>
            <w:r>
              <w:rPr>
                <w:rFonts w:ascii="Arial Unicode MS" w:hAnsi="Arial Unicode MS" w:eastAsia="Arial Unicode MS" w:cs="Arial Unicode MS"/>
                <w:sz w:val="20"/>
                <w:szCs w:val="20"/>
                <w:lang w:eastAsia="es-ES"/>
              </w:rPr>
              <w:t>p</w:t>
            </w:r>
            <w:r>
              <w:rPr>
                <w:rFonts w:hint="eastAsia" w:ascii="Arial Unicode MS" w:hAnsi="Arial Unicode MS" w:eastAsia="Arial Unicode MS" w:cs="Arial Unicode MS"/>
                <w:sz w:val="20"/>
                <w:szCs w:val="20"/>
                <w:lang w:eastAsia="es-ES"/>
              </w:rPr>
              <w:t>sicosocial, de la región de Los Ríos, y desarrollar acciones para facilitar su inserción en la sociedad</w:t>
            </w:r>
            <w:r>
              <w:rPr>
                <w:rFonts w:hint="eastAsia" w:ascii="Arial Unicode MS" w:hAnsi="Arial Unicode MS" w:eastAsia="Arial Unicode MS" w:cs="Arial Unicode MS"/>
                <w:sz w:val="20"/>
                <w:szCs w:val="20"/>
              </w:rPr>
              <w:t>.</w:t>
            </w:r>
          </w:p>
          <w:p>
            <w:pPr>
              <w:widowControl/>
              <w:suppressAutoHyphens/>
              <w:autoSpaceDE/>
              <w:autoSpaceDN/>
              <w:ind w:left="198" w:leftChars="90" w:firstLine="0" w:firstLineChars="0"/>
              <w:contextualSpacing/>
              <w:jc w:val="both"/>
              <w:rPr>
                <w:rFonts w:ascii="Arial Unicode MS" w:hAnsi="Arial Unicode MS" w:eastAsia="Arial Unicode MS" w:cs="Arial Unicode MS"/>
                <w:sz w:val="20"/>
                <w:szCs w:val="20"/>
                <w:lang w:eastAsia="es-ES"/>
              </w:rPr>
            </w:pPr>
            <w:r>
              <w:rPr>
                <w:rFonts w:hint="eastAsia" w:ascii="Arial Unicode MS" w:hAnsi="Arial Unicode MS" w:eastAsia="Arial Unicode MS" w:cs="Arial Unicode MS"/>
                <w:sz w:val="20"/>
                <w:szCs w:val="20"/>
              </w:rPr>
              <w:t>Proporcionar un ambiente favorable que permita desarrollar habilidades pa</w:t>
            </w:r>
            <w:r>
              <w:rPr>
                <w:rFonts w:hint="default" w:ascii="Arial Unicode MS" w:hAnsi="Arial Unicode MS" w:eastAsia="Arial Unicode MS" w:cs="Arial Unicode MS"/>
                <w:sz w:val="20"/>
                <w:szCs w:val="20"/>
                <w:lang w:val="es-CL"/>
              </w:rPr>
              <w:t>ra</w:t>
            </w:r>
            <w:r>
              <w:rPr>
                <w:rFonts w:hint="eastAsia" w:ascii="Arial Unicode MS" w:hAnsi="Arial Unicode MS" w:eastAsia="Arial Unicode MS" w:cs="Arial Unicode MS"/>
                <w:sz w:val="20"/>
                <w:szCs w:val="20"/>
              </w:rPr>
              <w:t xml:space="preserve"> </w:t>
            </w:r>
            <w:r>
              <w:rPr>
                <w:rFonts w:hint="default" w:ascii="Arial Unicode MS" w:hAnsi="Arial Unicode MS" w:eastAsia="Arial Unicode MS" w:cs="Arial Unicode MS"/>
                <w:sz w:val="20"/>
                <w:szCs w:val="20"/>
                <w:lang w:val="es-CL"/>
              </w:rPr>
              <w:t xml:space="preserve">    l</w:t>
            </w:r>
            <w:r>
              <w:rPr>
                <w:rFonts w:hint="eastAsia" w:ascii="Arial Unicode MS" w:hAnsi="Arial Unicode MS" w:eastAsia="Arial Unicode MS" w:cs="Arial Unicode MS"/>
                <w:sz w:val="20"/>
                <w:szCs w:val="20"/>
              </w:rPr>
              <w:t>a vida comunitaria temporal, se integren durante</w:t>
            </w:r>
            <w:r>
              <w:rPr>
                <w:rFonts w:hint="eastAsia" w:ascii="Arial Unicode MS" w:hAnsi="Arial Unicode MS" w:eastAsia="Arial Unicode MS" w:cs="Arial Unicode MS"/>
                <w:spacing w:val="-18"/>
                <w:sz w:val="20"/>
                <w:szCs w:val="20"/>
              </w:rPr>
              <w:t xml:space="preserve"> </w:t>
            </w:r>
            <w:r>
              <w:rPr>
                <w:rFonts w:hint="eastAsia" w:ascii="Arial Unicode MS" w:hAnsi="Arial Unicode MS" w:eastAsia="Arial Unicode MS" w:cs="Arial Unicode MS"/>
                <w:sz w:val="20"/>
                <w:szCs w:val="20"/>
              </w:rPr>
              <w:t>un</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periodo</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de</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hasta</w:t>
            </w:r>
            <w:r>
              <w:rPr>
                <w:rFonts w:hint="eastAsia" w:ascii="Arial Unicode MS" w:hAnsi="Arial Unicode MS" w:eastAsia="Arial Unicode MS" w:cs="Arial Unicode MS"/>
                <w:spacing w:val="-18"/>
                <w:sz w:val="20"/>
                <w:szCs w:val="20"/>
              </w:rPr>
              <w:t xml:space="preserve"> </w:t>
            </w:r>
            <w:r>
              <w:rPr>
                <w:rFonts w:hint="eastAsia" w:ascii="Arial Unicode MS" w:hAnsi="Arial Unicode MS" w:eastAsia="Arial Unicode MS" w:cs="Arial Unicode MS"/>
                <w:sz w:val="20"/>
                <w:szCs w:val="20"/>
              </w:rPr>
              <w:t>6</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meses,</w:t>
            </w:r>
            <w:r>
              <w:rPr>
                <w:rFonts w:hint="eastAsia" w:ascii="Arial Unicode MS" w:hAnsi="Arial Unicode MS" w:eastAsia="Arial Unicode MS" w:cs="Arial Unicode MS"/>
                <w:spacing w:val="-16"/>
                <w:sz w:val="20"/>
                <w:szCs w:val="20"/>
              </w:rPr>
              <w:t xml:space="preserve"> </w:t>
            </w:r>
            <w:r>
              <w:rPr>
                <w:rFonts w:hint="default" w:ascii="Arial Unicode MS" w:hAnsi="Arial Unicode MS" w:eastAsia="Arial Unicode MS" w:cs="Arial Unicode MS"/>
                <w:spacing w:val="-16"/>
                <w:sz w:val="20"/>
                <w:szCs w:val="20"/>
                <w:lang w:val="es-CL"/>
              </w:rPr>
              <w:t xml:space="preserve">      </w:t>
            </w:r>
            <w:r>
              <w:rPr>
                <w:rFonts w:hint="eastAsia" w:ascii="Arial Unicode MS" w:hAnsi="Arial Unicode MS" w:eastAsia="Arial Unicode MS" w:cs="Arial Unicode MS"/>
                <w:sz w:val="20"/>
                <w:szCs w:val="20"/>
              </w:rPr>
              <w:t>en</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una</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experiencia</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enriquecedora</w:t>
            </w:r>
            <w:r>
              <w:rPr>
                <w:rFonts w:hint="eastAsia" w:ascii="Arial Unicode MS" w:hAnsi="Arial Unicode MS" w:eastAsia="Arial Unicode MS" w:cs="Arial Unicode MS"/>
                <w:spacing w:val="-17"/>
                <w:sz w:val="20"/>
                <w:szCs w:val="20"/>
              </w:rPr>
              <w:t xml:space="preserve"> </w:t>
            </w:r>
            <w:r>
              <w:rPr>
                <w:rFonts w:hint="eastAsia" w:ascii="Arial Unicode MS" w:hAnsi="Arial Unicode MS" w:eastAsia="Arial Unicode MS" w:cs="Arial Unicode MS"/>
                <w:sz w:val="20"/>
                <w:szCs w:val="20"/>
              </w:rPr>
              <w:t>de</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vida basada en los valores de amor, r</w:t>
            </w:r>
            <w:r>
              <w:rPr>
                <w:rFonts w:hint="default" w:ascii="Arial Unicode MS" w:hAnsi="Arial Unicode MS" w:eastAsia="Arial Unicode MS" w:cs="Arial Unicode MS"/>
                <w:sz w:val="20"/>
                <w:szCs w:val="20"/>
                <w:lang w:val="es-CL"/>
              </w:rPr>
              <w:t xml:space="preserve">     r</w:t>
            </w:r>
            <w:r>
              <w:rPr>
                <w:rFonts w:hint="eastAsia" w:ascii="Arial Unicode MS" w:hAnsi="Arial Unicode MS" w:eastAsia="Arial Unicode MS" w:cs="Arial Unicode MS"/>
                <w:sz w:val="20"/>
                <w:szCs w:val="20"/>
              </w:rPr>
              <w:t>espeto y</w:t>
            </w:r>
            <w:r>
              <w:rPr>
                <w:rFonts w:hint="eastAsia" w:ascii="Arial Unicode MS" w:hAnsi="Arial Unicode MS" w:eastAsia="Arial Unicode MS" w:cs="Arial Unicode MS"/>
                <w:spacing w:val="-8"/>
                <w:sz w:val="20"/>
                <w:szCs w:val="20"/>
              </w:rPr>
              <w:t xml:space="preserve"> </w:t>
            </w:r>
            <w:r>
              <w:rPr>
                <w:rFonts w:hint="eastAsia" w:ascii="Arial Unicode MS" w:hAnsi="Arial Unicode MS" w:eastAsia="Arial Unicode MS" w:cs="Arial Unicode MS"/>
                <w:sz w:val="20"/>
                <w:szCs w:val="20"/>
              </w:rPr>
              <w:t>autoayuda.</w:t>
            </w:r>
          </w:p>
          <w:p>
            <w:pPr>
              <w:pStyle w:val="9"/>
              <w:suppressAutoHyphens/>
              <w:spacing w:before="159"/>
              <w:ind w:left="198" w:leftChars="90" w:right="111"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Desarrollar un proyecto piloto, </w:t>
            </w:r>
            <w:r>
              <w:rPr>
                <w:rFonts w:ascii="Arial Unicode MS" w:hAnsi="Arial Unicode MS" w:eastAsia="Arial Unicode MS" w:cs="Arial Unicode MS"/>
                <w:sz w:val="20"/>
                <w:szCs w:val="20"/>
              </w:rPr>
              <w:t>experimental y</w:t>
            </w:r>
            <w:r>
              <w:rPr>
                <w:rFonts w:hint="eastAsia" w:ascii="Arial Unicode MS" w:hAnsi="Arial Unicode MS" w:eastAsia="Arial Unicode MS" w:cs="Arial Unicode MS"/>
                <w:sz w:val="20"/>
                <w:szCs w:val="20"/>
              </w:rPr>
              <w:t xml:space="preserve"> único en la Región de Los Ríos, que permita incidir aportando a las políticas públicas de la región en la materia.</w:t>
            </w:r>
          </w:p>
          <w:p>
            <w:pPr>
              <w:pStyle w:val="9"/>
              <w:suppressAutoHyphens/>
              <w:spacing w:before="161"/>
              <w:ind w:left="198" w:leftChars="90" w:right="113"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En cuanto es una experiencia piloto, se generarán condiciones para profundizar en el conocimiento,</w:t>
            </w:r>
            <w:r>
              <w:rPr>
                <w:rFonts w:hint="eastAsia" w:ascii="Arial Unicode MS" w:hAnsi="Arial Unicode MS" w:eastAsia="Arial Unicode MS" w:cs="Arial Unicode MS"/>
                <w:spacing w:val="-13"/>
                <w:sz w:val="20"/>
                <w:szCs w:val="20"/>
              </w:rPr>
              <w:t xml:space="preserve"> </w:t>
            </w:r>
            <w:r>
              <w:rPr>
                <w:rFonts w:hint="eastAsia" w:ascii="Arial Unicode MS" w:hAnsi="Arial Unicode MS" w:eastAsia="Arial Unicode MS" w:cs="Arial Unicode MS"/>
                <w:sz w:val="20"/>
                <w:szCs w:val="20"/>
              </w:rPr>
              <w:t>tanto</w:t>
            </w:r>
            <w:r>
              <w:rPr>
                <w:rFonts w:hint="eastAsia" w:ascii="Arial Unicode MS" w:hAnsi="Arial Unicode MS" w:eastAsia="Arial Unicode MS" w:cs="Arial Unicode MS"/>
                <w:spacing w:val="-13"/>
                <w:sz w:val="20"/>
                <w:szCs w:val="20"/>
              </w:rPr>
              <w:t xml:space="preserve"> </w:t>
            </w:r>
            <w:r>
              <w:rPr>
                <w:rFonts w:hint="eastAsia" w:ascii="Arial Unicode MS" w:hAnsi="Arial Unicode MS" w:eastAsia="Arial Unicode MS" w:cs="Arial Unicode MS"/>
                <w:sz w:val="20"/>
                <w:szCs w:val="20"/>
              </w:rPr>
              <w:t>de</w:t>
            </w:r>
            <w:r>
              <w:rPr>
                <w:rFonts w:hint="eastAsia" w:ascii="Arial Unicode MS" w:hAnsi="Arial Unicode MS" w:eastAsia="Arial Unicode MS" w:cs="Arial Unicode MS"/>
                <w:spacing w:val="-14"/>
                <w:sz w:val="20"/>
                <w:szCs w:val="20"/>
              </w:rPr>
              <w:t xml:space="preserve"> </w:t>
            </w:r>
            <w:r>
              <w:rPr>
                <w:rFonts w:hint="eastAsia" w:ascii="Arial Unicode MS" w:hAnsi="Arial Unicode MS" w:eastAsia="Arial Unicode MS" w:cs="Arial Unicode MS"/>
                <w:sz w:val="20"/>
                <w:szCs w:val="20"/>
              </w:rPr>
              <w:t>los</w:t>
            </w:r>
            <w:r>
              <w:rPr>
                <w:rFonts w:hint="eastAsia" w:ascii="Arial Unicode MS" w:hAnsi="Arial Unicode MS" w:eastAsia="Arial Unicode MS" w:cs="Arial Unicode MS"/>
                <w:spacing w:val="-11"/>
                <w:sz w:val="20"/>
                <w:szCs w:val="20"/>
              </w:rPr>
              <w:t xml:space="preserve"> </w:t>
            </w:r>
            <w:r>
              <w:rPr>
                <w:rFonts w:hint="eastAsia" w:ascii="Arial Unicode MS" w:hAnsi="Arial Unicode MS" w:eastAsia="Arial Unicode MS" w:cs="Arial Unicode MS"/>
                <w:sz w:val="20"/>
                <w:szCs w:val="20"/>
              </w:rPr>
              <w:t>procesos</w:t>
            </w:r>
            <w:r>
              <w:rPr>
                <w:rFonts w:hint="eastAsia" w:ascii="Arial Unicode MS" w:hAnsi="Arial Unicode MS" w:eastAsia="Arial Unicode MS" w:cs="Arial Unicode MS"/>
                <w:spacing w:val="-13"/>
                <w:sz w:val="20"/>
                <w:szCs w:val="20"/>
              </w:rPr>
              <w:t xml:space="preserve"> </w:t>
            </w:r>
            <w:r>
              <w:rPr>
                <w:rFonts w:hint="eastAsia" w:ascii="Arial Unicode MS" w:hAnsi="Arial Unicode MS" w:eastAsia="Arial Unicode MS" w:cs="Arial Unicode MS"/>
                <w:sz w:val="20"/>
                <w:szCs w:val="20"/>
              </w:rPr>
              <w:t>de</w:t>
            </w:r>
            <w:r>
              <w:rPr>
                <w:rFonts w:hint="eastAsia" w:ascii="Arial Unicode MS" w:hAnsi="Arial Unicode MS" w:eastAsia="Arial Unicode MS" w:cs="Arial Unicode MS"/>
                <w:spacing w:val="-13"/>
                <w:sz w:val="20"/>
                <w:szCs w:val="20"/>
              </w:rPr>
              <w:t xml:space="preserve"> </w:t>
            </w:r>
            <w:r>
              <w:rPr>
                <w:rFonts w:hint="eastAsia" w:ascii="Arial Unicode MS" w:hAnsi="Arial Unicode MS" w:eastAsia="Arial Unicode MS" w:cs="Arial Unicode MS"/>
                <w:sz w:val="20"/>
                <w:szCs w:val="20"/>
              </w:rPr>
              <w:t>adaptación</w:t>
            </w:r>
            <w:r>
              <w:rPr>
                <w:rFonts w:hint="eastAsia" w:ascii="Arial Unicode MS" w:hAnsi="Arial Unicode MS" w:eastAsia="Arial Unicode MS" w:cs="Arial Unicode MS"/>
                <w:spacing w:val="-10"/>
                <w:sz w:val="20"/>
                <w:szCs w:val="20"/>
              </w:rPr>
              <w:t xml:space="preserve"> </w:t>
            </w:r>
            <w:r>
              <w:rPr>
                <w:rFonts w:hint="eastAsia" w:ascii="Arial Unicode MS" w:hAnsi="Arial Unicode MS" w:eastAsia="Arial Unicode MS" w:cs="Arial Unicode MS"/>
                <w:sz w:val="20"/>
                <w:szCs w:val="20"/>
              </w:rPr>
              <w:t>e</w:t>
            </w:r>
            <w:r>
              <w:rPr>
                <w:rFonts w:hint="eastAsia" w:ascii="Arial Unicode MS" w:hAnsi="Arial Unicode MS" w:eastAsia="Arial Unicode MS" w:cs="Arial Unicode MS"/>
                <w:spacing w:val="-12"/>
                <w:sz w:val="20"/>
                <w:szCs w:val="20"/>
              </w:rPr>
              <w:t xml:space="preserve"> </w:t>
            </w:r>
            <w:r>
              <w:rPr>
                <w:rFonts w:hint="eastAsia" w:ascii="Arial Unicode MS" w:hAnsi="Arial Unicode MS" w:eastAsia="Arial Unicode MS" w:cs="Arial Unicode MS"/>
                <w:sz w:val="20"/>
                <w:szCs w:val="20"/>
              </w:rPr>
              <w:t>inclusión</w:t>
            </w:r>
            <w:r>
              <w:rPr>
                <w:rFonts w:hint="eastAsia" w:ascii="Arial Unicode MS" w:hAnsi="Arial Unicode MS" w:eastAsia="Arial Unicode MS" w:cs="Arial Unicode MS"/>
                <w:spacing w:val="-11"/>
                <w:sz w:val="20"/>
                <w:szCs w:val="20"/>
              </w:rPr>
              <w:t xml:space="preserve"> </w:t>
            </w:r>
            <w:r>
              <w:rPr>
                <w:rFonts w:hint="eastAsia" w:ascii="Arial Unicode MS" w:hAnsi="Arial Unicode MS" w:eastAsia="Arial Unicode MS" w:cs="Arial Unicode MS"/>
                <w:sz w:val="20"/>
                <w:szCs w:val="20"/>
              </w:rPr>
              <w:t>de</w:t>
            </w:r>
            <w:r>
              <w:rPr>
                <w:rFonts w:hint="eastAsia" w:ascii="Arial Unicode MS" w:hAnsi="Arial Unicode MS" w:eastAsia="Arial Unicode MS" w:cs="Arial Unicode MS"/>
                <w:spacing w:val="-10"/>
                <w:sz w:val="20"/>
                <w:szCs w:val="20"/>
              </w:rPr>
              <w:t xml:space="preserve"> </w:t>
            </w:r>
            <w:r>
              <w:rPr>
                <w:rFonts w:hint="eastAsia" w:ascii="Arial Unicode MS" w:hAnsi="Arial Unicode MS" w:eastAsia="Arial Unicode MS" w:cs="Arial Unicode MS"/>
                <w:sz w:val="20"/>
                <w:szCs w:val="20"/>
              </w:rPr>
              <w:t>los</w:t>
            </w:r>
            <w:r>
              <w:rPr>
                <w:rFonts w:hint="eastAsia" w:ascii="Arial Unicode MS" w:hAnsi="Arial Unicode MS" w:eastAsia="Arial Unicode MS" w:cs="Arial Unicode MS"/>
                <w:spacing w:val="-16"/>
                <w:sz w:val="20"/>
                <w:szCs w:val="20"/>
              </w:rPr>
              <w:t xml:space="preserve"> </w:t>
            </w:r>
            <w:r>
              <w:rPr>
                <w:rFonts w:hint="eastAsia" w:ascii="Arial Unicode MS" w:hAnsi="Arial Unicode MS" w:eastAsia="Arial Unicode MS" w:cs="Arial Unicode MS"/>
                <w:sz w:val="20"/>
                <w:szCs w:val="20"/>
              </w:rPr>
              <w:t>migrantes</w:t>
            </w:r>
            <w:r>
              <w:rPr>
                <w:rFonts w:hint="eastAsia" w:ascii="Arial Unicode MS" w:hAnsi="Arial Unicode MS" w:eastAsia="Arial Unicode MS" w:cs="Arial Unicode MS"/>
                <w:spacing w:val="-13"/>
                <w:sz w:val="20"/>
                <w:szCs w:val="20"/>
              </w:rPr>
              <w:t xml:space="preserve"> </w:t>
            </w:r>
            <w:r>
              <w:rPr>
                <w:rFonts w:hint="eastAsia" w:ascii="Arial Unicode MS" w:hAnsi="Arial Unicode MS" w:eastAsia="Arial Unicode MS" w:cs="Arial Unicode MS"/>
                <w:sz w:val="20"/>
                <w:szCs w:val="20"/>
              </w:rPr>
              <w:t>acogidos, como de la efectividad de la propuesta, a través del monitoreo que se realice durante el proceso y la evaluación que las propias personas migrantes y los equipos gestores</w:t>
            </w:r>
            <w:r>
              <w:rPr>
                <w:rFonts w:hint="eastAsia" w:ascii="Arial Unicode MS" w:hAnsi="Arial Unicode MS" w:eastAsia="Arial Unicode MS" w:cs="Arial Unicode MS"/>
                <w:spacing w:val="-12"/>
                <w:sz w:val="20"/>
                <w:szCs w:val="20"/>
              </w:rPr>
              <w:t xml:space="preserve"> </w:t>
            </w:r>
            <w:r>
              <w:rPr>
                <w:rFonts w:hint="eastAsia" w:ascii="Arial Unicode MS" w:hAnsi="Arial Unicode MS" w:eastAsia="Arial Unicode MS" w:cs="Arial Unicode MS"/>
                <w:sz w:val="20"/>
                <w:szCs w:val="20"/>
              </w:rPr>
              <w:t>realicen.</w:t>
            </w:r>
          </w:p>
        </w:tc>
      </w:tr>
      <w:tr>
        <w:tblPrEx>
          <w:tblCellMar>
            <w:top w:w="0" w:type="dxa"/>
            <w:left w:w="0" w:type="dxa"/>
            <w:bottom w:w="0" w:type="dxa"/>
            <w:right w:w="0" w:type="dxa"/>
          </w:tblCellMar>
        </w:tblPrEx>
        <w:trPr>
          <w:trHeight w:val="677" w:hRule="atLeast"/>
          <w:tblCellSpacing w:w="5" w:type="dxa"/>
        </w:trPr>
        <w:tc>
          <w:tcPr>
            <w:tcW w:w="3044"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6925" w:type="dxa"/>
            <w:tcBorders>
              <w:top w:val="nil"/>
              <w:right w:val="nil"/>
            </w:tcBorders>
            <w:shd w:val="clear" w:color="auto" w:fill="F1F1F1"/>
          </w:tcPr>
          <w:p>
            <w:pPr>
              <w:pStyle w:val="12"/>
              <w:suppressAutoHyphens/>
              <w:ind w:firstLine="200" w:firstLineChars="10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Propuestas 15, alcanzados 17 personas </w:t>
            </w:r>
          </w:p>
        </w:tc>
      </w:tr>
      <w:tr>
        <w:tblPrEx>
          <w:tblCellMar>
            <w:top w:w="0" w:type="dxa"/>
            <w:left w:w="0" w:type="dxa"/>
            <w:bottom w:w="0" w:type="dxa"/>
            <w:right w:w="0" w:type="dxa"/>
          </w:tblCellMar>
        </w:tblPrEx>
        <w:trPr>
          <w:trHeight w:val="554" w:hRule="atLeast"/>
          <w:tblCellSpacing w:w="5" w:type="dxa"/>
        </w:trPr>
        <w:tc>
          <w:tcPr>
            <w:tcW w:w="3044"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6925" w:type="dxa"/>
            <w:tcBorders>
              <w:right w:val="nil"/>
            </w:tcBorders>
            <w:shd w:val="clear" w:color="auto" w:fill="F1F1F1"/>
          </w:tcPr>
          <w:p>
            <w:pPr>
              <w:pStyle w:val="12"/>
              <w:suppressAutoHyphens/>
              <w:ind w:firstLine="200" w:firstLineChars="100"/>
              <w:jc w:val="both"/>
              <w:rPr>
                <w:rFonts w:ascii="Arial Unicode MS" w:hAnsi="Arial Unicode MS" w:eastAsia="Arial Unicode MS" w:cs="Arial Unicode MS"/>
                <w:iCs/>
                <w:sz w:val="20"/>
                <w:szCs w:val="20"/>
              </w:rPr>
            </w:pPr>
            <w:r>
              <w:rPr>
                <w:rFonts w:hint="eastAsia" w:ascii="Arial Unicode MS" w:hAnsi="Arial Unicode MS" w:eastAsia="Arial Unicode MS" w:cs="Arial Unicode MS"/>
                <w:iCs/>
                <w:sz w:val="20"/>
                <w:szCs w:val="20"/>
              </w:rPr>
              <w:t xml:space="preserve">La CAP Simón de Cirene, fue abierta en Diciembre de 2020, </w:t>
            </w:r>
          </w:p>
          <w:p>
            <w:pPr>
              <w:pStyle w:val="12"/>
              <w:suppressAutoHyphens/>
              <w:ind w:left="198" w:leftChars="90" w:firstLine="0" w:firstLineChars="0"/>
              <w:jc w:val="both"/>
              <w:rPr>
                <w:rFonts w:ascii="Arial Unicode MS" w:hAnsi="Arial Unicode MS" w:eastAsia="Arial Unicode MS" w:cs="Arial Unicode MS"/>
                <w:iCs/>
                <w:sz w:val="20"/>
                <w:szCs w:val="20"/>
              </w:rPr>
            </w:pPr>
            <w:r>
              <w:rPr>
                <w:rFonts w:hint="eastAsia" w:ascii="Arial Unicode MS" w:hAnsi="Arial Unicode MS" w:eastAsia="Arial Unicode MS" w:cs="Arial Unicode MS"/>
                <w:iCs/>
                <w:sz w:val="20"/>
                <w:szCs w:val="20"/>
              </w:rPr>
              <w:t xml:space="preserve">Durante el año 2021, </w:t>
            </w:r>
            <w:r>
              <w:rPr>
                <w:rFonts w:ascii="Arial Unicode MS" w:hAnsi="Arial Unicode MS" w:eastAsia="Arial Unicode MS" w:cs="Arial Unicode MS"/>
                <w:iCs/>
                <w:sz w:val="20"/>
                <w:szCs w:val="20"/>
                <w:lang w:val="es-CL"/>
              </w:rPr>
              <w:t>se acogieron a</w:t>
            </w:r>
            <w:r>
              <w:rPr>
                <w:rFonts w:hint="eastAsia" w:ascii="Arial Unicode MS" w:hAnsi="Arial Unicode MS" w:eastAsia="Arial Unicode MS" w:cs="Arial Unicode MS"/>
                <w:iCs/>
                <w:sz w:val="20"/>
                <w:szCs w:val="20"/>
              </w:rPr>
              <w:t xml:space="preserve"> 17 personas en situación de</w:t>
            </w:r>
            <w:r>
              <w:rPr>
                <w:rFonts w:ascii="Arial Unicode MS" w:hAnsi="Arial Unicode MS" w:eastAsia="Arial Unicode MS" w:cs="Arial Unicode MS"/>
                <w:iCs/>
                <w:sz w:val="20"/>
                <w:szCs w:val="20"/>
                <w:lang w:val="es-CL"/>
              </w:rPr>
              <w:t xml:space="preserve"> a</w:t>
            </w:r>
            <w:r>
              <w:rPr>
                <w:rFonts w:hint="eastAsia" w:ascii="Arial Unicode MS" w:hAnsi="Arial Unicode MS" w:eastAsia="Arial Unicode MS" w:cs="Arial Unicode MS"/>
                <w:iCs/>
                <w:sz w:val="20"/>
                <w:szCs w:val="20"/>
              </w:rPr>
              <w:t xml:space="preserve">lta vulnerabilidad social: Niños niñas, jóvenes, adultos familias, </w:t>
            </w:r>
            <w:r>
              <w:rPr>
                <w:rFonts w:ascii="Arial Unicode MS" w:hAnsi="Arial Unicode MS" w:eastAsia="Arial Unicode MS" w:cs="Arial Unicode MS"/>
                <w:iCs/>
                <w:sz w:val="20"/>
                <w:szCs w:val="20"/>
                <w:lang w:val="es-CL"/>
              </w:rPr>
              <w:t>e</w:t>
            </w:r>
            <w:r>
              <w:rPr>
                <w:rFonts w:hint="eastAsia" w:ascii="Arial Unicode MS" w:hAnsi="Arial Unicode MS" w:eastAsia="Arial Unicode MS" w:cs="Arial Unicode MS"/>
                <w:iCs/>
                <w:sz w:val="20"/>
                <w:szCs w:val="20"/>
              </w:rPr>
              <w:t>tc.</w:t>
            </w:r>
            <w:r>
              <w:rPr>
                <w:rFonts w:ascii="Arial Unicode MS" w:hAnsi="Arial Unicode MS" w:eastAsia="Arial Unicode MS" w:cs="Arial Unicode MS"/>
                <w:iCs/>
                <w:sz w:val="20"/>
                <w:szCs w:val="20"/>
                <w:lang w:val="es-CL"/>
              </w:rPr>
              <w:t>, g</w:t>
            </w:r>
            <w:r>
              <w:rPr>
                <w:rFonts w:hint="eastAsia" w:ascii="Arial Unicode MS" w:hAnsi="Arial Unicode MS" w:eastAsia="Arial Unicode MS" w:cs="Arial Unicode MS"/>
                <w:iCs/>
                <w:sz w:val="20"/>
                <w:szCs w:val="20"/>
              </w:rPr>
              <w:t>enerando un proceso experimental y de aprendizaje en la temática, nueva para</w:t>
            </w:r>
            <w:r>
              <w:rPr>
                <w:rFonts w:ascii="Arial Unicode MS" w:hAnsi="Arial Unicode MS" w:eastAsia="Arial Unicode MS" w:cs="Arial Unicode MS"/>
                <w:iCs/>
                <w:sz w:val="20"/>
                <w:szCs w:val="20"/>
                <w:lang w:val="es-CL"/>
              </w:rPr>
              <w:t xml:space="preserve"> </w:t>
            </w:r>
            <w:r>
              <w:rPr>
                <w:rFonts w:hint="eastAsia" w:ascii="Arial Unicode MS" w:hAnsi="Arial Unicode MS" w:eastAsia="Arial Unicode MS" w:cs="Arial Unicode MS"/>
                <w:iCs/>
                <w:sz w:val="20"/>
                <w:szCs w:val="20"/>
              </w:rPr>
              <w:t>la institución y para la sociedad chilena en general, pue</w:t>
            </w:r>
            <w:r>
              <w:rPr>
                <w:rFonts w:ascii="Arial Unicode MS" w:hAnsi="Arial Unicode MS" w:eastAsia="Arial Unicode MS" w:cs="Arial Unicode MS"/>
                <w:iCs/>
                <w:sz w:val="20"/>
                <w:szCs w:val="20"/>
                <w:lang w:val="es-CL"/>
              </w:rPr>
              <w:t>s</w:t>
            </w:r>
            <w:r>
              <w:rPr>
                <w:rFonts w:hint="eastAsia" w:ascii="Arial Unicode MS" w:hAnsi="Arial Unicode MS" w:eastAsia="Arial Unicode MS" w:cs="Arial Unicode MS"/>
                <w:iCs/>
                <w:sz w:val="20"/>
                <w:szCs w:val="20"/>
              </w:rPr>
              <w:t xml:space="preserve"> ha debido enfrentar diversas problemáticas individuales y sociales, tales como: </w:t>
            </w:r>
          </w:p>
          <w:p>
            <w:pPr>
              <w:pStyle w:val="12"/>
              <w:suppressAutoHyphens/>
              <w:ind w:left="198" w:leftChars="90" w:firstLine="0" w:firstLineChars="0"/>
              <w:jc w:val="both"/>
              <w:rPr>
                <w:rFonts w:ascii="Arial Unicode MS" w:hAnsi="Arial Unicode MS" w:eastAsia="Arial Unicode MS" w:cs="Arial Unicode MS"/>
                <w:iCs/>
                <w:sz w:val="20"/>
                <w:szCs w:val="20"/>
              </w:rPr>
            </w:pPr>
            <w:r>
              <w:rPr>
                <w:rFonts w:hint="eastAsia" w:ascii="Arial Unicode MS" w:hAnsi="Arial Unicode MS" w:eastAsia="Arial Unicode MS" w:cs="Arial Unicode MS"/>
                <w:iCs/>
                <w:sz w:val="20"/>
                <w:szCs w:val="20"/>
              </w:rPr>
              <w:t xml:space="preserve">Personas ingresadas por pasos irregulares </w:t>
            </w:r>
            <w:r>
              <w:rPr>
                <w:rFonts w:ascii="Arial Unicode MS" w:hAnsi="Arial Unicode MS" w:eastAsia="Arial Unicode MS" w:cs="Arial Unicode MS"/>
                <w:iCs/>
                <w:sz w:val="20"/>
                <w:szCs w:val="20"/>
                <w:lang w:val="es-CL"/>
              </w:rPr>
              <w:t xml:space="preserve">y </w:t>
            </w:r>
            <w:r>
              <w:rPr>
                <w:rFonts w:hint="eastAsia" w:ascii="Arial Unicode MS" w:hAnsi="Arial Unicode MS" w:eastAsia="Arial Unicode MS" w:cs="Arial Unicode MS"/>
                <w:iCs/>
                <w:sz w:val="20"/>
                <w:szCs w:val="20"/>
              </w:rPr>
              <w:t>en situación de calle, indigencia, mujeres embarazadas, mujeres con hijo</w:t>
            </w:r>
            <w:r>
              <w:rPr>
                <w:rFonts w:ascii="Arial Unicode MS" w:hAnsi="Arial Unicode MS" w:eastAsia="Arial Unicode MS" w:cs="Arial Unicode MS"/>
                <w:iCs/>
                <w:sz w:val="20"/>
                <w:szCs w:val="20"/>
                <w:lang w:val="es-CL"/>
              </w:rPr>
              <w:t xml:space="preserve"> </w:t>
            </w:r>
            <w:r>
              <w:rPr>
                <w:rFonts w:hint="eastAsia" w:ascii="Arial Unicode MS" w:hAnsi="Arial Unicode MS" w:eastAsia="Arial Unicode MS" w:cs="Arial Unicode MS"/>
                <w:iCs/>
                <w:sz w:val="20"/>
                <w:szCs w:val="20"/>
              </w:rPr>
              <w:t>neonatos, problemas de salud mental como depresiones</w:t>
            </w:r>
            <w:r>
              <w:rPr>
                <w:rFonts w:ascii="Arial Unicode MS" w:hAnsi="Arial Unicode MS" w:eastAsia="Arial Unicode MS" w:cs="Arial Unicode MS"/>
                <w:iCs/>
                <w:sz w:val="20"/>
                <w:szCs w:val="20"/>
                <w:lang w:val="es-CL"/>
              </w:rPr>
              <w:t xml:space="preserve"> y</w:t>
            </w:r>
            <w:r>
              <w:rPr>
                <w:rFonts w:hint="eastAsia" w:ascii="Arial Unicode MS" w:hAnsi="Arial Unicode MS" w:eastAsia="Arial Unicode MS" w:cs="Arial Unicode MS"/>
                <w:iCs/>
                <w:sz w:val="20"/>
                <w:szCs w:val="20"/>
              </w:rPr>
              <w:t xml:space="preserve"> patologías psiquiátricas</w:t>
            </w:r>
            <w:r>
              <w:rPr>
                <w:rFonts w:ascii="Arial Unicode MS" w:hAnsi="Arial Unicode MS" w:eastAsia="Arial Unicode MS" w:cs="Arial Unicode MS"/>
                <w:iCs/>
                <w:sz w:val="20"/>
                <w:szCs w:val="20"/>
                <w:lang w:val="es-CL"/>
              </w:rPr>
              <w:t>,</w:t>
            </w:r>
            <w:r>
              <w:rPr>
                <w:rFonts w:hint="eastAsia" w:ascii="Arial Unicode MS" w:hAnsi="Arial Unicode MS" w:eastAsia="Arial Unicode MS" w:cs="Arial Unicode MS"/>
                <w:iCs/>
                <w:sz w:val="20"/>
                <w:szCs w:val="20"/>
              </w:rPr>
              <w:t xml:space="preserve"> </w:t>
            </w:r>
            <w:r>
              <w:rPr>
                <w:rFonts w:ascii="Arial Unicode MS" w:hAnsi="Arial Unicode MS" w:eastAsia="Arial Unicode MS" w:cs="Arial Unicode MS"/>
                <w:iCs/>
                <w:sz w:val="20"/>
                <w:szCs w:val="20"/>
                <w:lang w:val="es-CL"/>
              </w:rPr>
              <w:t>f</w:t>
            </w:r>
            <w:r>
              <w:rPr>
                <w:rFonts w:hint="eastAsia" w:ascii="Arial Unicode MS" w:hAnsi="Arial Unicode MS" w:eastAsia="Arial Unicode MS" w:cs="Arial Unicode MS"/>
                <w:iCs/>
                <w:sz w:val="20"/>
                <w:szCs w:val="20"/>
              </w:rPr>
              <w:t xml:space="preserve">amilia, </w:t>
            </w:r>
            <w:r>
              <w:rPr>
                <w:rFonts w:ascii="Arial Unicode MS" w:hAnsi="Arial Unicode MS" w:eastAsia="Arial Unicode MS" w:cs="Arial Unicode MS"/>
                <w:iCs/>
                <w:sz w:val="20"/>
                <w:szCs w:val="20"/>
                <w:lang w:val="es-CL"/>
              </w:rPr>
              <w:t>con b</w:t>
            </w:r>
            <w:r>
              <w:rPr>
                <w:rFonts w:hint="eastAsia" w:ascii="Arial Unicode MS" w:hAnsi="Arial Unicode MS" w:eastAsia="Arial Unicode MS" w:cs="Arial Unicode MS"/>
                <w:iCs/>
                <w:sz w:val="20"/>
                <w:szCs w:val="20"/>
              </w:rPr>
              <w:t>arreras idiomáticas, víctimas de explotación y trata de personas.</w:t>
            </w:r>
            <w:r>
              <w:rPr>
                <w:rFonts w:ascii="Arial Unicode MS" w:hAnsi="Arial Unicode MS" w:eastAsia="Arial Unicode MS" w:cs="Arial Unicode MS"/>
                <w:iCs/>
                <w:sz w:val="20"/>
                <w:szCs w:val="20"/>
              </w:rPr>
              <w:t xml:space="preserve"> </w:t>
            </w:r>
          </w:p>
          <w:p>
            <w:pPr>
              <w:pStyle w:val="12"/>
              <w:suppressAutoHyphens/>
              <w:ind w:left="198" w:leftChars="90" w:firstLine="0" w:firstLineChars="0"/>
              <w:jc w:val="both"/>
              <w:rPr>
                <w:rFonts w:ascii="Arial Unicode MS" w:hAnsi="Arial Unicode MS" w:eastAsia="Arial Unicode MS" w:cs="Arial Unicode MS"/>
                <w:iCs/>
                <w:sz w:val="20"/>
                <w:szCs w:val="20"/>
              </w:rPr>
            </w:pPr>
            <w:r>
              <w:rPr>
                <w:rFonts w:hint="eastAsia" w:ascii="Arial Unicode MS" w:hAnsi="Arial Unicode MS" w:eastAsia="Arial Unicode MS" w:cs="Arial Unicode MS"/>
                <w:iCs/>
                <w:sz w:val="20"/>
                <w:szCs w:val="20"/>
              </w:rPr>
              <w:t xml:space="preserve">En la totalidad se ha logrado su salida de tal condición y </w:t>
            </w:r>
            <w:r>
              <w:rPr>
                <w:rFonts w:ascii="Arial Unicode MS" w:hAnsi="Arial Unicode MS" w:eastAsia="Arial Unicode MS" w:cs="Arial Unicode MS"/>
                <w:iCs/>
                <w:sz w:val="20"/>
                <w:szCs w:val="20"/>
                <w:lang w:val="es-CL"/>
              </w:rPr>
              <w:t>p</w:t>
            </w:r>
            <w:r>
              <w:rPr>
                <w:rFonts w:hint="eastAsia" w:ascii="Arial Unicode MS" w:hAnsi="Arial Unicode MS" w:eastAsia="Arial Unicode MS" w:cs="Arial Unicode MS"/>
                <w:iCs/>
                <w:sz w:val="20"/>
                <w:szCs w:val="20"/>
              </w:rPr>
              <w:t xml:space="preserve">ropiciado su protección inmediata y trabajo de promoción e Inserción social. </w:t>
            </w:r>
          </w:p>
          <w:p>
            <w:pPr>
              <w:pStyle w:val="12"/>
              <w:suppressAutoHyphens/>
              <w:ind w:left="198" w:leftChars="90" w:firstLine="0" w:firstLineChars="0"/>
              <w:jc w:val="both"/>
              <w:rPr>
                <w:rFonts w:ascii="Arial Unicode MS" w:hAnsi="Arial Unicode MS" w:eastAsia="Arial Unicode MS" w:cs="Arial Unicode MS"/>
                <w:iCs/>
                <w:sz w:val="20"/>
                <w:szCs w:val="20"/>
              </w:rPr>
            </w:pPr>
            <w:r>
              <w:rPr>
                <w:rFonts w:hint="eastAsia" w:ascii="Arial Unicode MS" w:hAnsi="Arial Unicode MS" w:eastAsia="Arial Unicode MS" w:cs="Arial Unicode MS"/>
                <w:iCs/>
                <w:sz w:val="20"/>
                <w:szCs w:val="20"/>
              </w:rPr>
              <w:t>En la totalidad se inic</w:t>
            </w:r>
            <w:r>
              <w:rPr>
                <w:rFonts w:ascii="Arial Unicode MS" w:hAnsi="Arial Unicode MS" w:eastAsia="Arial Unicode MS" w:cs="Arial Unicode MS"/>
                <w:iCs/>
                <w:sz w:val="20"/>
                <w:szCs w:val="20"/>
                <w:lang w:val="es-CL"/>
              </w:rPr>
              <w:t>iaron</w:t>
            </w:r>
            <w:r>
              <w:rPr>
                <w:rFonts w:hint="eastAsia" w:ascii="Arial Unicode MS" w:hAnsi="Arial Unicode MS" w:eastAsia="Arial Unicode MS" w:cs="Arial Unicode MS"/>
                <w:iCs/>
                <w:sz w:val="20"/>
                <w:szCs w:val="20"/>
              </w:rPr>
              <w:t xml:space="preserve"> </w:t>
            </w:r>
            <w:r>
              <w:rPr>
                <w:rFonts w:ascii="Arial Unicode MS" w:hAnsi="Arial Unicode MS" w:eastAsia="Arial Unicode MS" w:cs="Arial Unicode MS"/>
                <w:iCs/>
                <w:sz w:val="20"/>
                <w:szCs w:val="20"/>
                <w:lang w:val="es-CL"/>
              </w:rPr>
              <w:t>l</w:t>
            </w:r>
            <w:r>
              <w:rPr>
                <w:rFonts w:hint="eastAsia" w:ascii="Arial Unicode MS" w:hAnsi="Arial Unicode MS" w:eastAsia="Arial Unicode MS" w:cs="Arial Unicode MS"/>
                <w:iCs/>
                <w:sz w:val="20"/>
                <w:szCs w:val="20"/>
              </w:rPr>
              <w:t>os trámites de Regularización de documentación migratoria, inserción laboral,</w:t>
            </w:r>
            <w:r>
              <w:rPr>
                <w:rFonts w:ascii="Arial Unicode MS" w:hAnsi="Arial Unicode MS" w:eastAsia="Arial Unicode MS" w:cs="Arial Unicode MS"/>
                <w:iCs/>
                <w:sz w:val="20"/>
                <w:szCs w:val="20"/>
              </w:rPr>
              <w:t xml:space="preserve"> </w:t>
            </w:r>
            <w:r>
              <w:rPr>
                <w:rFonts w:hint="eastAsia" w:ascii="Arial Unicode MS" w:hAnsi="Arial Unicode MS" w:eastAsia="Arial Unicode MS" w:cs="Arial Unicode MS"/>
                <w:iCs/>
                <w:sz w:val="20"/>
                <w:szCs w:val="20"/>
              </w:rPr>
              <w:t xml:space="preserve">inserción en sistemas de salud y en educación formal. </w:t>
            </w:r>
          </w:p>
          <w:p>
            <w:pPr>
              <w:pStyle w:val="12"/>
              <w:suppressAutoHyphens/>
              <w:ind w:firstLine="200" w:firstLineChars="100"/>
              <w:jc w:val="both"/>
              <w:rPr>
                <w:rFonts w:ascii="Arial Unicode MS" w:hAnsi="Arial Unicode MS" w:eastAsia="Arial Unicode MS" w:cs="Arial Unicode MS"/>
                <w:iCs/>
                <w:sz w:val="20"/>
                <w:szCs w:val="20"/>
                <w:lang w:val="es-CL"/>
              </w:rPr>
            </w:pPr>
            <w:r>
              <w:rPr>
                <w:rFonts w:hint="eastAsia" w:ascii="Arial Unicode MS" w:hAnsi="Arial Unicode MS" w:eastAsia="Arial Unicode MS" w:cs="Arial Unicode MS"/>
                <w:iCs/>
                <w:sz w:val="20"/>
                <w:szCs w:val="20"/>
              </w:rPr>
              <w:t xml:space="preserve">12 personas han </w:t>
            </w:r>
            <w:r>
              <w:rPr>
                <w:rFonts w:ascii="Arial Unicode MS" w:hAnsi="Arial Unicode MS" w:eastAsia="Arial Unicode MS" w:cs="Arial Unicode MS"/>
                <w:iCs/>
                <w:sz w:val="20"/>
                <w:szCs w:val="20"/>
                <w:lang w:val="es-CL"/>
              </w:rPr>
              <w:t>e</w:t>
            </w:r>
            <w:r>
              <w:rPr>
                <w:rFonts w:hint="eastAsia" w:ascii="Arial Unicode MS" w:hAnsi="Arial Unicode MS" w:eastAsia="Arial Unicode MS" w:cs="Arial Unicode MS"/>
                <w:iCs/>
                <w:sz w:val="20"/>
                <w:szCs w:val="20"/>
              </w:rPr>
              <w:t xml:space="preserve">gresado en un promedio de 6 meses. </w:t>
            </w:r>
          </w:p>
          <w:p>
            <w:pPr>
              <w:pStyle w:val="12"/>
              <w:suppressAutoHyphens/>
              <w:ind w:left="320" w:leftChars="100" w:hanging="100" w:hangingChars="50"/>
              <w:jc w:val="both"/>
              <w:rPr>
                <w:rFonts w:ascii="Arial Unicode MS" w:hAnsi="Arial Unicode MS" w:eastAsia="Arial Unicode MS" w:cs="Arial Unicode MS"/>
                <w:sz w:val="20"/>
                <w:szCs w:val="20"/>
                <w:lang w:val="es-CL"/>
              </w:rPr>
            </w:pPr>
          </w:p>
        </w:tc>
      </w:tr>
      <w:tr>
        <w:tblPrEx>
          <w:tblCellMar>
            <w:top w:w="0" w:type="dxa"/>
            <w:left w:w="0" w:type="dxa"/>
            <w:bottom w:w="0" w:type="dxa"/>
            <w:right w:w="0" w:type="dxa"/>
          </w:tblCellMar>
        </w:tblPrEx>
        <w:trPr>
          <w:trHeight w:val="600" w:hRule="atLeast"/>
          <w:tblCellSpacing w:w="5" w:type="dxa"/>
        </w:trPr>
        <w:tc>
          <w:tcPr>
            <w:tcW w:w="3044" w:type="dxa"/>
            <w:tcBorders>
              <w:left w:val="nil"/>
              <w:bottom w:val="nil"/>
            </w:tcBorders>
            <w:shd w:val="clear" w:color="auto" w:fill="D9D9D9"/>
          </w:tcPr>
          <w:p>
            <w:pPr>
              <w:pStyle w:val="12"/>
              <w:suppressAutoHyphens/>
              <w:spacing w:before="189"/>
              <w:ind w:left="103"/>
              <w:jc w:val="both"/>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6925" w:type="dxa"/>
            <w:tcBorders>
              <w:bottom w:val="nil"/>
              <w:right w:val="nil"/>
            </w:tcBorders>
            <w:shd w:val="clear" w:color="auto" w:fill="F1F1F1"/>
          </w:tcPr>
          <w:p>
            <w:pPr>
              <w:suppressAutoHyphens/>
              <w:spacing w:before="1"/>
              <w:ind w:firstLine="200" w:firstLineChars="10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1.- </w:t>
            </w:r>
            <w:r>
              <w:rPr>
                <w:rFonts w:hint="eastAsia" w:ascii="Arial Unicode MS" w:hAnsi="Arial Unicode MS" w:eastAsia="Arial Unicode MS" w:cs="Arial Unicode MS"/>
                <w:sz w:val="20"/>
                <w:szCs w:val="20"/>
              </w:rPr>
              <w:t>Intervención y funcionamiento de la Casa de Acogida y Promoción</w:t>
            </w:r>
            <w:r>
              <w:rPr>
                <w:rFonts w:ascii="Arial Unicode MS" w:hAnsi="Arial Unicode MS" w:eastAsia="Arial Unicode MS" w:cs="Arial Unicode MS"/>
                <w:sz w:val="20"/>
                <w:szCs w:val="20"/>
                <w:lang w:val="es-CL"/>
              </w:rPr>
              <w:t>:</w:t>
            </w:r>
          </w:p>
          <w:p>
            <w:pPr>
              <w:suppressAutoHyphens/>
              <w:spacing w:before="1"/>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Para el desarrollo de la experiencia en la CAP se realiza un proceso general de intervención, que acompaña el trabajo directo con las personas migrantes, en cada una de las etapas que deben transitar en su paso por la residencia</w:t>
            </w:r>
            <w:r>
              <w:rPr>
                <w:rFonts w:hint="eastAsia" w:ascii="Arial Unicode MS" w:hAnsi="Arial Unicode MS" w:eastAsia="Arial Unicode MS" w:cs="Arial Unicode MS"/>
                <w:sz w:val="20"/>
                <w:szCs w:val="20"/>
                <w:lang w:val="es-CL"/>
              </w:rPr>
              <w:t>:</w:t>
            </w:r>
          </w:p>
          <w:p>
            <w:pPr>
              <w:numPr>
                <w:ilvl w:val="0"/>
                <w:numId w:val="0"/>
              </w:numPr>
              <w:suppressAutoHyphens/>
              <w:spacing w:before="1"/>
              <w:ind w:left="200" w:hanging="200" w:hangingChars="100"/>
              <w:jc w:val="both"/>
              <w:rPr>
                <w:rFonts w:ascii="Arial Unicode MS" w:hAnsi="Arial Unicode MS" w:eastAsia="Arial Unicode MS" w:cs="Arial Unicode MS"/>
                <w:sz w:val="20"/>
                <w:szCs w:val="20"/>
              </w:rPr>
            </w:pPr>
            <w:r>
              <w:rPr>
                <w:rFonts w:hint="default" w:ascii="Arial Unicode MS" w:hAnsi="Arial Unicode MS" w:eastAsia="Arial Unicode MS" w:cs="Arial Unicode MS"/>
                <w:sz w:val="20"/>
                <w:szCs w:val="20"/>
                <w:lang w:val="es-CL"/>
              </w:rPr>
              <w:t xml:space="preserve">    a) </w:t>
            </w:r>
            <w:r>
              <w:rPr>
                <w:rFonts w:hint="eastAsia" w:ascii="Arial Unicode MS" w:hAnsi="Arial Unicode MS" w:eastAsia="Arial Unicode MS" w:cs="Arial Unicode MS"/>
                <w:sz w:val="20"/>
                <w:szCs w:val="20"/>
              </w:rPr>
              <w:t>Postulación/Selección: la Oficina de Atención de la Pastoral Migratoria postula los casos de potenciales residentes. El Administrador de la CAP, junto al Equipo Asesor de Intervención, diagnostican y realizan la selección de cada uno de los residentes migrantes.</w:t>
            </w:r>
          </w:p>
          <w:p>
            <w:pPr>
              <w:numPr>
                <w:ilvl w:val="0"/>
                <w:numId w:val="0"/>
              </w:numPr>
              <w:suppressAutoHyphens/>
              <w:spacing w:before="1"/>
              <w:ind w:left="198" w:leftChars="90" w:firstLine="0" w:firstLineChars="0"/>
              <w:jc w:val="both"/>
              <w:rPr>
                <w:rFonts w:ascii="Arial Unicode MS" w:hAnsi="Arial Unicode MS" w:eastAsia="Arial Unicode MS" w:cs="Arial Unicode MS"/>
                <w:sz w:val="20"/>
                <w:szCs w:val="20"/>
              </w:rPr>
            </w:pPr>
            <w:r>
              <w:rPr>
                <w:rFonts w:hint="default" w:ascii="Arial Unicode MS" w:hAnsi="Arial Unicode MS" w:eastAsia="Arial Unicode MS" w:cs="Arial Unicode MS"/>
                <w:sz w:val="20"/>
                <w:szCs w:val="20"/>
                <w:lang w:val="es-CL"/>
              </w:rPr>
              <w:t>b)</w:t>
            </w:r>
            <w:r>
              <w:rPr>
                <w:rFonts w:hint="eastAsia" w:ascii="Arial Unicode MS" w:hAnsi="Arial Unicode MS" w:eastAsia="Arial Unicode MS" w:cs="Arial Unicode MS"/>
                <w:sz w:val="20"/>
                <w:szCs w:val="20"/>
              </w:rPr>
              <w:t>Vida cotidiana: se desarrollan de acuerdo con las prácticas cotidianas de las residencias comunitarias de la APG23, con estructura de tipo FAMILIAR, mediante una asistencia continua y personalizada.</w:t>
            </w:r>
          </w:p>
          <w:p>
            <w:pPr>
              <w:suppressAutoHyphens/>
              <w:spacing w:before="1"/>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Las actividades más relevantes en esta materia son:</w:t>
            </w:r>
          </w:p>
          <w:p>
            <w:pPr>
              <w:suppressAutoHyphens/>
              <w:spacing w:before="1"/>
              <w:ind w:left="104" w:firstLine="200" w:firstLineChars="10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 E</w:t>
            </w:r>
            <w:r>
              <w:rPr>
                <w:rFonts w:hint="eastAsia" w:ascii="Arial Unicode MS" w:hAnsi="Arial Unicode MS" w:eastAsia="Arial Unicode MS" w:cs="Arial Unicode MS"/>
                <w:sz w:val="20"/>
                <w:szCs w:val="20"/>
              </w:rPr>
              <w:t>ncuentros individuales y grupales, según necesidad del usuario</w:t>
            </w:r>
            <w:r>
              <w:rPr>
                <w:rFonts w:ascii="Arial Unicode MS" w:hAnsi="Arial Unicode MS" w:eastAsia="Arial Unicode MS" w:cs="Arial Unicode MS"/>
                <w:sz w:val="20"/>
                <w:szCs w:val="20"/>
                <w:lang w:val="es-CL"/>
              </w:rPr>
              <w:t>.</w:t>
            </w:r>
          </w:p>
          <w:p>
            <w:pPr>
              <w:suppressAutoHyphens/>
              <w:spacing w:before="1"/>
              <w:ind w:left="104" w:firstLine="200" w:firstLineChars="10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2.- T</w:t>
            </w:r>
            <w:r>
              <w:rPr>
                <w:rFonts w:hint="eastAsia" w:ascii="Arial Unicode MS" w:hAnsi="Arial Unicode MS" w:eastAsia="Arial Unicode MS" w:cs="Arial Unicode MS"/>
                <w:sz w:val="20"/>
                <w:szCs w:val="20"/>
              </w:rPr>
              <w:t>erapias individuales, según problemáticas detectadas en la persona</w:t>
            </w:r>
            <w:r>
              <w:rPr>
                <w:rFonts w:ascii="Arial Unicode MS" w:hAnsi="Arial Unicode MS" w:eastAsia="Arial Unicode MS" w:cs="Arial Unicode MS"/>
                <w:sz w:val="20"/>
                <w:szCs w:val="20"/>
                <w:lang w:val="es-CL"/>
              </w:rPr>
              <w:t>.</w:t>
            </w:r>
          </w:p>
          <w:p>
            <w:pPr>
              <w:suppressAutoHyphens/>
              <w:spacing w:before="1"/>
              <w:ind w:left="104" w:firstLine="200" w:firstLineChars="100"/>
              <w:jc w:val="both"/>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3.- A</w:t>
            </w:r>
            <w:r>
              <w:rPr>
                <w:rFonts w:hint="eastAsia" w:ascii="Arial Unicode MS" w:hAnsi="Arial Unicode MS" w:eastAsia="Arial Unicode MS" w:cs="Arial Unicode MS"/>
                <w:sz w:val="20"/>
                <w:szCs w:val="20"/>
              </w:rPr>
              <w:t>ctividades de tipo socio-educativo, de acuerdo a un</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itinerario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formativo que fortalezca conocimientos, madurez, responsabilidad e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inserción. Este aspecto se concreta en funciones asignadas al interior de la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CAP, como limpieza cotidiana de la casa, trabajos de lavandería, trabajos de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cocina, mantención interna y externa de la estructura, etc.</w:t>
            </w:r>
          </w:p>
          <w:p>
            <w:pPr>
              <w:suppressAutoHyphens/>
              <w:spacing w:before="1"/>
              <w:ind w:left="301" w:leftChars="137" w:firstLine="0" w:firstLineChars="0"/>
              <w:jc w:val="both"/>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4.- A</w:t>
            </w:r>
            <w:r>
              <w:rPr>
                <w:rFonts w:hint="eastAsia" w:ascii="Arial Unicode MS" w:hAnsi="Arial Unicode MS" w:eastAsia="Arial Unicode MS" w:cs="Arial Unicode MS"/>
                <w:sz w:val="20"/>
                <w:szCs w:val="20"/>
              </w:rPr>
              <w:t xml:space="preserve">ctividades formativas y culturales: lectura y visión de noticias; lectura de libros y revistas; programas de televisión o videos; cursos de idioma; entre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otros que ofrece la red social.</w:t>
            </w:r>
          </w:p>
          <w:p>
            <w:pPr>
              <w:suppressAutoHyphens/>
              <w:spacing w:before="1"/>
              <w:ind w:left="104" w:firstLine="200" w:firstLineChars="100"/>
              <w:jc w:val="both"/>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5.- A</w:t>
            </w:r>
            <w:r>
              <w:rPr>
                <w:rFonts w:hint="eastAsia" w:ascii="Arial Unicode MS" w:hAnsi="Arial Unicode MS" w:eastAsia="Arial Unicode MS" w:cs="Arial Unicode MS"/>
                <w:sz w:val="20"/>
                <w:szCs w:val="20"/>
              </w:rPr>
              <w:t>ctividades de solidaridad y voluntariado.</w:t>
            </w:r>
          </w:p>
          <w:p>
            <w:pPr>
              <w:suppressAutoHyphens/>
              <w:spacing w:before="1"/>
              <w:ind w:left="304" w:leftChars="138" w:firstLine="0" w:firstLineChars="0"/>
              <w:jc w:val="both"/>
              <w:rPr>
                <w:rFonts w:ascii="Arial Unicode MS" w:hAnsi="Arial Unicode MS" w:eastAsia="Arial Unicode MS" w:cs="Arial Unicode MS"/>
                <w:sz w:val="20"/>
                <w:szCs w:val="20"/>
              </w:rPr>
            </w:pPr>
            <w:r>
              <w:rPr>
                <w:rFonts w:ascii="Arial Unicode MS" w:hAnsi="Arial Unicode MS" w:eastAsia="Arial Unicode MS" w:cs="Arial Unicode MS"/>
                <w:sz w:val="20"/>
                <w:szCs w:val="20"/>
                <w:lang w:val="es-CL"/>
              </w:rPr>
              <w:t>6.- C</w:t>
            </w:r>
            <w:r>
              <w:rPr>
                <w:rFonts w:hint="eastAsia" w:ascii="Arial Unicode MS" w:hAnsi="Arial Unicode MS" w:eastAsia="Arial Unicode MS" w:cs="Arial Unicode MS"/>
                <w:sz w:val="20"/>
                <w:szCs w:val="20"/>
              </w:rPr>
              <w:t>onversaciones permanentes con el responsable de la estructura, u otras figuras de referencia, para verificar los avances en cuanto a inserción en la CAP, la dinámica de vida familiar, acompañamiento en la realización de tareas y responsabilidades asignadas.</w:t>
            </w:r>
          </w:p>
          <w:p>
            <w:pPr>
              <w:suppressAutoHyphens/>
              <w:spacing w:before="1"/>
              <w:ind w:left="304" w:leftChars="138"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c)</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Acompañamiento profesional y voluntario: a cargo del Administrador y voluntarios educadores de la CAP, con asistencia del equipo de Pastoral Migratoria que ofrece atención social integral, con orientación legal, apresto laboral, atención psicológica, acompañamiento espiritual, desarrollo cultural y recreación.</w:t>
            </w:r>
          </w:p>
          <w:p>
            <w:pPr>
              <w:suppressAutoHyphens/>
              <w:spacing w:before="1"/>
              <w:ind w:left="304" w:leftChars="138"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d)</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Egreso: el migrante egresará de la CAP al término del período establecido en el informe de diagnóstico de su selección, el cual no podrá exceder 4 meses. No obstante, el residente podrá renunciar a su estadía antes del plazo, según lo estim</w:t>
            </w:r>
            <w:r>
              <w:rPr>
                <w:rFonts w:ascii="Arial Unicode MS" w:hAnsi="Arial Unicode MS" w:eastAsia="Arial Unicode MS" w:cs="Arial Unicode MS"/>
                <w:sz w:val="20"/>
                <w:szCs w:val="20"/>
              </w:rPr>
              <w:t>ado</w:t>
            </w:r>
            <w:r>
              <w:rPr>
                <w:rFonts w:hint="eastAsia" w:ascii="Arial Unicode MS" w:hAnsi="Arial Unicode MS" w:eastAsia="Arial Unicode MS" w:cs="Arial Unicode MS"/>
                <w:sz w:val="20"/>
                <w:szCs w:val="20"/>
              </w:rPr>
              <w:t xml:space="preserve"> conveniente, o podría ser expulsado por el Administrador, ante una violación grave de las normas de convivencia.</w:t>
            </w:r>
          </w:p>
          <w:p>
            <w:pPr>
              <w:tabs>
                <w:tab w:val="left" w:pos="827"/>
              </w:tabs>
              <w:suppressAutoHyphens/>
              <w:spacing w:before="1"/>
              <w:ind w:left="826" w:right="107"/>
              <w:jc w:val="both"/>
              <w:rPr>
                <w:rFonts w:ascii="Arial Unicode MS" w:hAnsi="Arial Unicode MS" w:eastAsia="Arial Unicode MS" w:cs="Arial Unicode MS"/>
                <w:color w:val="244A70"/>
                <w:sz w:val="20"/>
                <w:szCs w:val="20"/>
              </w:rPr>
            </w:pPr>
            <w:r>
              <w:rPr>
                <w:rFonts w:hint="eastAsia" w:ascii="Arial Unicode MS" w:hAnsi="Arial Unicode MS" w:eastAsia="Arial Unicode MS" w:cs="Arial Unicode MS"/>
                <w:sz w:val="20"/>
                <w:szCs w:val="20"/>
              </w:rPr>
              <w:t>.</w:t>
            </w:r>
          </w:p>
          <w:p>
            <w:pPr>
              <w:pStyle w:val="12"/>
              <w:suppressAutoHyphens/>
              <w:jc w:val="both"/>
              <w:rPr>
                <w:rFonts w:ascii="Arial Unicode MS" w:hAnsi="Arial Unicode MS" w:eastAsia="Arial Unicode MS" w:cs="Arial Unicode MS"/>
                <w:sz w:val="20"/>
                <w:szCs w:val="20"/>
                <w:lang w:val="es-CL"/>
              </w:rPr>
            </w:pPr>
          </w:p>
          <w:p>
            <w:pPr>
              <w:pStyle w:val="12"/>
              <w:suppressAutoHyphens/>
              <w:ind w:left="220" w:leftChars="100" w:firstLine="100" w:firstLineChars="50"/>
              <w:jc w:val="both"/>
              <w:rPr>
                <w:rFonts w:ascii="Arial Unicode MS" w:hAnsi="Arial Unicode MS" w:eastAsia="Arial Unicode MS" w:cs="Arial Unicode MS"/>
                <w:sz w:val="20"/>
                <w:szCs w:val="20"/>
                <w:lang w:val="es-CL"/>
              </w:rPr>
            </w:pPr>
          </w:p>
        </w:tc>
      </w:tr>
      <w:tr>
        <w:tblPrEx>
          <w:tblCellMar>
            <w:top w:w="0" w:type="dxa"/>
            <w:left w:w="0" w:type="dxa"/>
            <w:bottom w:w="0" w:type="dxa"/>
            <w:right w:w="0" w:type="dxa"/>
          </w:tblCellMar>
        </w:tblPrEx>
        <w:trPr>
          <w:trHeight w:val="552" w:hRule="atLeast"/>
          <w:tblCellSpacing w:w="5" w:type="dxa"/>
        </w:trPr>
        <w:tc>
          <w:tcPr>
            <w:tcW w:w="3044" w:type="dxa"/>
            <w:tcBorders>
              <w:top w:val="nil"/>
              <w:left w:val="nil"/>
              <w:bottom w:val="nil"/>
            </w:tcBorders>
            <w:shd w:val="clear" w:color="auto" w:fill="D9D9D9"/>
          </w:tcPr>
          <w:p>
            <w:pPr>
              <w:pStyle w:val="12"/>
              <w:suppressAutoHyphens/>
              <w:spacing w:before="46"/>
              <w:ind w:left="103" w:right="750"/>
              <w:jc w:val="both"/>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6925" w:type="dxa"/>
            <w:tcBorders>
              <w:top w:val="nil"/>
              <w:bottom w:val="nil"/>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iCs/>
                <w:sz w:val="20"/>
                <w:szCs w:val="20"/>
              </w:rPr>
              <w:t>General Alberto Montecinos Nro.2980</w:t>
            </w:r>
            <w:r>
              <w:rPr>
                <w:rFonts w:ascii="Arial Unicode MS" w:hAnsi="Arial Unicode MS" w:eastAsia="Arial Unicode MS" w:cs="Arial Unicode MS"/>
                <w:iCs/>
                <w:sz w:val="20"/>
                <w:szCs w:val="20"/>
                <w:lang w:val="es-CL"/>
              </w:rPr>
              <w:t>,</w:t>
            </w:r>
            <w:r>
              <w:rPr>
                <w:rFonts w:hint="eastAsia" w:ascii="Arial Unicode MS" w:hAnsi="Arial Unicode MS" w:eastAsia="Arial Unicode MS" w:cs="Arial Unicode MS"/>
                <w:iCs/>
                <w:sz w:val="20"/>
                <w:szCs w:val="20"/>
              </w:rPr>
              <w:t xml:space="preserve"> </w:t>
            </w:r>
            <w:r>
              <w:rPr>
                <w:rFonts w:ascii="Arial Unicode MS" w:hAnsi="Arial Unicode MS" w:eastAsia="Arial Unicode MS" w:cs="Arial Unicode MS"/>
                <w:iCs/>
                <w:sz w:val="20"/>
                <w:szCs w:val="20"/>
              </w:rPr>
              <w:t>Población</w:t>
            </w:r>
            <w:r>
              <w:rPr>
                <w:rFonts w:hint="eastAsia" w:ascii="Arial Unicode MS" w:hAnsi="Arial Unicode MS" w:eastAsia="Arial Unicode MS" w:cs="Arial Unicode MS"/>
                <w:iCs/>
                <w:sz w:val="20"/>
                <w:szCs w:val="20"/>
              </w:rPr>
              <w:t xml:space="preserve"> Yáñez Zavala</w:t>
            </w:r>
            <w:r>
              <w:rPr>
                <w:rFonts w:ascii="Arial Unicode MS" w:hAnsi="Arial Unicode MS" w:eastAsia="Arial Unicode MS" w:cs="Arial Unicode MS"/>
                <w:iCs/>
                <w:sz w:val="20"/>
                <w:szCs w:val="20"/>
                <w:lang w:val="es-CL"/>
              </w:rPr>
              <w:t>.</w:t>
            </w:r>
            <w:r>
              <w:rPr>
                <w:rFonts w:hint="eastAsia" w:ascii="Arial Unicode MS" w:hAnsi="Arial Unicode MS" w:eastAsia="Arial Unicode MS" w:cs="Arial Unicode MS"/>
                <w:iCs/>
                <w:sz w:val="20"/>
                <w:szCs w:val="20"/>
              </w:rPr>
              <w:t xml:space="preserve"> Región de Los </w:t>
            </w:r>
            <w:r>
              <w:rPr>
                <w:rFonts w:ascii="Arial Unicode MS" w:hAnsi="Arial Unicode MS" w:eastAsia="Arial Unicode MS" w:cs="Arial Unicode MS"/>
                <w:iCs/>
                <w:sz w:val="20"/>
                <w:szCs w:val="20"/>
                <w:lang w:val="es-CL"/>
              </w:rPr>
              <w:t>R</w:t>
            </w:r>
            <w:r>
              <w:rPr>
                <w:rFonts w:hint="eastAsia" w:ascii="Arial Unicode MS" w:hAnsi="Arial Unicode MS" w:eastAsia="Arial Unicode MS" w:cs="Arial Unicode MS"/>
                <w:iCs/>
                <w:sz w:val="20"/>
                <w:szCs w:val="20"/>
              </w:rPr>
              <w:t>íos Valdivia</w:t>
            </w:r>
          </w:p>
        </w:tc>
      </w:tr>
    </w:tbl>
    <w:p>
      <w:pPr>
        <w:pStyle w:val="9"/>
        <w:jc w:val="both"/>
        <w:rPr>
          <w:rFonts w:ascii="Arial"/>
          <w:i/>
          <w:sz w:val="20"/>
          <w:lang w:val="es-CL"/>
        </w:rPr>
      </w:pPr>
    </w:p>
    <w:tbl>
      <w:tblPr>
        <w:tblStyle w:val="5"/>
        <w:tblW w:w="0" w:type="auto"/>
        <w:tblCellSpacing w:w="5" w:type="dxa"/>
        <w:tblInd w:w="722" w:type="dxa"/>
        <w:tblLayout w:type="fixed"/>
        <w:tblCellMar>
          <w:top w:w="0" w:type="dxa"/>
          <w:left w:w="0" w:type="dxa"/>
          <w:bottom w:w="0" w:type="dxa"/>
          <w:right w:w="0" w:type="dxa"/>
        </w:tblCellMar>
      </w:tblPr>
      <w:tblGrid>
        <w:gridCol w:w="3050"/>
        <w:gridCol w:w="6949"/>
      </w:tblGrid>
      <w:tr>
        <w:tblPrEx>
          <w:tblCellMar>
            <w:top w:w="0" w:type="dxa"/>
            <w:left w:w="0" w:type="dxa"/>
            <w:bottom w:w="0" w:type="dxa"/>
            <w:right w:w="0" w:type="dxa"/>
          </w:tblCellMar>
        </w:tblPrEx>
        <w:trPr>
          <w:trHeight w:val="553" w:hRule="atLeast"/>
          <w:tblCellSpacing w:w="5" w:type="dxa"/>
        </w:trPr>
        <w:tc>
          <w:tcPr>
            <w:tcW w:w="3035"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6.-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6934" w:type="dxa"/>
            <w:tcBorders>
              <w:top w:val="nil"/>
              <w:right w:val="nil"/>
            </w:tcBorders>
            <w:shd w:val="clear" w:color="auto" w:fill="F1F1F1"/>
          </w:tcPr>
          <w:p>
            <w:pPr>
              <w:pStyle w:val="12"/>
              <w:suppressAutoHyphens/>
              <w:ind w:firstLine="360" w:firstLineChars="150"/>
              <w:rPr>
                <w:rFonts w:ascii="Times New Roman"/>
                <w:sz w:val="18"/>
                <w:lang w:val="es-CL"/>
              </w:rPr>
            </w:pPr>
            <w:r>
              <w:rPr>
                <w:rFonts w:hint="eastAsia" w:ascii="Arial Unicode MS" w:hAnsi="Arial Unicode MS" w:eastAsia="Arial Unicode MS" w:cs="Arial Unicode MS"/>
                <w:b/>
                <w:bCs/>
                <w:i/>
                <w:iCs/>
                <w:sz w:val="24"/>
                <w:szCs w:val="24"/>
                <w:lang w:val="es-CL"/>
              </w:rPr>
              <w:t xml:space="preserve">COMUNIDAD TERAPÉUTICA </w:t>
            </w:r>
            <w:r>
              <w:rPr>
                <w:rFonts w:ascii="Arial Unicode MS" w:hAnsi="Arial Unicode MS" w:eastAsia="Arial Unicode MS" w:cs="Arial Unicode MS"/>
                <w:b/>
                <w:bCs/>
                <w:i/>
                <w:iCs/>
                <w:sz w:val="24"/>
                <w:szCs w:val="24"/>
                <w:lang w:val="es-CL"/>
              </w:rPr>
              <w:t xml:space="preserve"> ¨´</w:t>
            </w:r>
            <w:r>
              <w:rPr>
                <w:rFonts w:hint="eastAsia" w:ascii="Arial Unicode MS" w:hAnsi="Arial Unicode MS" w:eastAsia="Arial Unicode MS" w:cs="Arial Unicode MS"/>
                <w:b/>
                <w:bCs/>
                <w:i/>
                <w:iCs/>
                <w:sz w:val="24"/>
                <w:szCs w:val="24"/>
                <w:lang w:val="es-CL"/>
              </w:rPr>
              <w:t>SANDRA SABATINI</w:t>
            </w:r>
            <w:r>
              <w:rPr>
                <w:rFonts w:ascii="Arial Unicode MS" w:hAnsi="Arial Unicode MS" w:eastAsia="Arial Unicode MS" w:cs="Arial Unicode MS"/>
                <w:b/>
                <w:bCs/>
                <w:i/>
                <w:iCs/>
                <w:sz w:val="24"/>
                <w:szCs w:val="24"/>
                <w:lang w:val="es-CL"/>
              </w:rPr>
              <w:t>´´</w:t>
            </w:r>
          </w:p>
        </w:tc>
      </w:tr>
      <w:tr>
        <w:tblPrEx>
          <w:tblCellMar>
            <w:top w:w="0" w:type="dxa"/>
            <w:left w:w="0" w:type="dxa"/>
            <w:bottom w:w="0" w:type="dxa"/>
            <w:right w:w="0" w:type="dxa"/>
          </w:tblCellMar>
        </w:tblPrEx>
        <w:trPr>
          <w:trHeight w:val="553" w:hRule="atLeast"/>
          <w:tblCellSpacing w:w="5" w:type="dxa"/>
        </w:trPr>
        <w:tc>
          <w:tcPr>
            <w:tcW w:w="3035"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6934" w:type="dxa"/>
            <w:tcBorders>
              <w:right w:val="nil"/>
            </w:tcBorders>
            <w:shd w:val="clear" w:color="auto" w:fill="F1F1F1"/>
          </w:tcPr>
          <w:p>
            <w:pPr>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lang w:val="es-CL"/>
              </w:rPr>
              <w:t>H</w:t>
            </w:r>
            <w:r>
              <w:rPr>
                <w:rFonts w:hint="eastAsia" w:ascii="Arial Unicode MS" w:hAnsi="Arial Unicode MS" w:eastAsia="Arial Unicode MS" w:cs="Arial Unicode MS"/>
                <w:sz w:val="20"/>
                <w:szCs w:val="20"/>
              </w:rPr>
              <w:t>ombre mayor de 18 años, con problemática de consumo de alcohol y/o drogas.</w:t>
            </w:r>
          </w:p>
          <w:p>
            <w:pPr>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Nuestros usuarios corresponden a derivaciones del servicio de salud oriente y si contamos con cupo puede ser de demanda espontanea.</w:t>
            </w:r>
          </w:p>
        </w:tc>
      </w:tr>
      <w:tr>
        <w:tblPrEx>
          <w:tblCellMar>
            <w:top w:w="0" w:type="dxa"/>
            <w:left w:w="0" w:type="dxa"/>
            <w:bottom w:w="0" w:type="dxa"/>
            <w:right w:w="0" w:type="dxa"/>
          </w:tblCellMar>
        </w:tblPrEx>
        <w:trPr>
          <w:trHeight w:val="552" w:hRule="atLeast"/>
          <w:tblCellSpacing w:w="5" w:type="dxa"/>
        </w:trPr>
        <w:tc>
          <w:tcPr>
            <w:tcW w:w="3035"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6934" w:type="dxa"/>
            <w:tcBorders>
              <w:bottom w:val="nil"/>
              <w:right w:val="nil"/>
            </w:tcBorders>
            <w:shd w:val="clear" w:color="auto" w:fill="F1F1F1"/>
          </w:tcPr>
          <w:p>
            <w:pPr>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lang w:val="es-CL"/>
              </w:rPr>
              <w:t>C</w:t>
            </w:r>
            <w:r>
              <w:rPr>
                <w:rFonts w:hint="eastAsia" w:ascii="Arial Unicode MS" w:hAnsi="Arial Unicode MS" w:eastAsia="Arial Unicode MS" w:cs="Arial Unicode MS"/>
                <w:sz w:val="20"/>
                <w:szCs w:val="20"/>
              </w:rPr>
              <w:t>rear conciencia en los usuarios de las capacidades y aspectos positivos, de su vida, de tal manera que logren visualizar los valores adquiridos.</w:t>
            </w:r>
          </w:p>
          <w:p>
            <w:pPr>
              <w:suppressAutoHyphens/>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Generar en las personas su plena autonomía reconociendo las eventuales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situaciones problemáticas de su vida.</w:t>
            </w:r>
          </w:p>
          <w:p>
            <w:pPr>
              <w:pStyle w:val="12"/>
              <w:suppressAutoHyphens/>
              <w:ind w:left="220" w:leftChars="100"/>
              <w:jc w:val="both"/>
              <w:rPr>
                <w:rFonts w:ascii="Arial Unicode MS" w:hAnsi="Arial Unicode MS" w:eastAsia="Arial Unicode MS" w:cs="Arial Unicode MS"/>
                <w:sz w:val="20"/>
                <w:szCs w:val="20"/>
              </w:rPr>
            </w:pPr>
          </w:p>
        </w:tc>
      </w:tr>
      <w:tr>
        <w:tblPrEx>
          <w:tblCellMar>
            <w:top w:w="0" w:type="dxa"/>
            <w:left w:w="0" w:type="dxa"/>
            <w:bottom w:w="0" w:type="dxa"/>
            <w:right w:w="0" w:type="dxa"/>
          </w:tblCellMar>
        </w:tblPrEx>
        <w:trPr>
          <w:trHeight w:val="677" w:hRule="atLeast"/>
          <w:tblCellSpacing w:w="5" w:type="dxa"/>
        </w:trPr>
        <w:tc>
          <w:tcPr>
            <w:tcW w:w="3035"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6934" w:type="dxa"/>
            <w:tcBorders>
              <w:top w:val="nil"/>
              <w:right w:val="nil"/>
            </w:tcBorders>
            <w:shd w:val="clear" w:color="auto" w:fill="F1F1F1"/>
          </w:tcPr>
          <w:p>
            <w:pPr>
              <w:pStyle w:val="12"/>
              <w:suppressAutoHyphens/>
              <w:ind w:firstLine="200" w:firstLineChars="10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Propuesta 15 , alcanzados 58 usuarios ingresados al programa</w:t>
            </w:r>
          </w:p>
        </w:tc>
      </w:tr>
      <w:tr>
        <w:tblPrEx>
          <w:tblCellMar>
            <w:top w:w="0" w:type="dxa"/>
            <w:left w:w="0" w:type="dxa"/>
            <w:bottom w:w="0" w:type="dxa"/>
            <w:right w:w="0" w:type="dxa"/>
          </w:tblCellMar>
        </w:tblPrEx>
        <w:trPr>
          <w:trHeight w:val="554" w:hRule="atLeast"/>
          <w:tblCellSpacing w:w="5" w:type="dxa"/>
        </w:trPr>
        <w:tc>
          <w:tcPr>
            <w:tcW w:w="3035"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6934" w:type="dxa"/>
            <w:tcBorders>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9 altas terapéuticas durante el año 2021</w:t>
            </w:r>
            <w:r>
              <w:rPr>
                <w:rFonts w:ascii="Arial Unicode MS" w:hAnsi="Arial Unicode MS" w:eastAsia="Arial Unicode MS" w:cs="Arial Unicode MS"/>
                <w:sz w:val="20"/>
                <w:szCs w:val="20"/>
                <w:lang w:val="es-CL"/>
              </w:rPr>
              <w:t>. Con promedio de estadía de tres años.</w:t>
            </w:r>
          </w:p>
          <w:p>
            <w:pPr>
              <w:pStyle w:val="12"/>
              <w:suppressAutoHyphens/>
              <w:jc w:val="both"/>
              <w:rPr>
                <w:rFonts w:ascii="Arial Unicode MS" w:hAnsi="Arial Unicode MS" w:eastAsia="Arial Unicode MS" w:cs="Arial Unicode MS"/>
                <w:sz w:val="20"/>
                <w:szCs w:val="20"/>
                <w:lang w:val="es-CL"/>
              </w:rPr>
            </w:pPr>
          </w:p>
        </w:tc>
      </w:tr>
      <w:tr>
        <w:tblPrEx>
          <w:tblCellMar>
            <w:top w:w="0" w:type="dxa"/>
            <w:left w:w="0" w:type="dxa"/>
            <w:bottom w:w="0" w:type="dxa"/>
            <w:right w:w="0" w:type="dxa"/>
          </w:tblCellMar>
        </w:tblPrEx>
        <w:trPr>
          <w:trHeight w:val="600" w:hRule="atLeast"/>
          <w:tblCellSpacing w:w="5" w:type="dxa"/>
        </w:trPr>
        <w:tc>
          <w:tcPr>
            <w:tcW w:w="3035"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6934" w:type="dxa"/>
            <w:tcBorders>
              <w:bottom w:val="nil"/>
              <w:right w:val="nil"/>
            </w:tcBorders>
            <w:shd w:val="clear" w:color="auto" w:fill="F1F1F1"/>
          </w:tcPr>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Intervenciones sico grupales</w:t>
            </w:r>
          </w:p>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Intervenciones individuales</w:t>
            </w:r>
          </w:p>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Taller laboral</w:t>
            </w:r>
          </w:p>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Taller de deporte</w:t>
            </w:r>
          </w:p>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Taller de cocina</w:t>
            </w:r>
          </w:p>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Taller de juegos</w:t>
            </w:r>
          </w:p>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Taller con Terapeuta ocupacional</w:t>
            </w:r>
          </w:p>
          <w:p>
            <w:pPr>
              <w:suppressAutoHyphens/>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Taller de habilidades parentales y educativos.</w:t>
            </w:r>
          </w:p>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 xml:space="preserve"> </w:t>
            </w:r>
          </w:p>
        </w:tc>
      </w:tr>
      <w:tr>
        <w:tblPrEx>
          <w:tblCellMar>
            <w:top w:w="0" w:type="dxa"/>
            <w:left w:w="0" w:type="dxa"/>
            <w:bottom w:w="0" w:type="dxa"/>
            <w:right w:w="0" w:type="dxa"/>
          </w:tblCellMar>
        </w:tblPrEx>
        <w:trPr>
          <w:trHeight w:val="552" w:hRule="atLeast"/>
          <w:tblCellSpacing w:w="5" w:type="dxa"/>
        </w:trPr>
        <w:tc>
          <w:tcPr>
            <w:tcW w:w="3035"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6934" w:type="dxa"/>
            <w:tcBorders>
              <w:top w:val="nil"/>
              <w:bottom w:val="nil"/>
              <w:right w:val="nil"/>
            </w:tcBorders>
            <w:shd w:val="clear" w:color="auto" w:fill="F1F1F1"/>
          </w:tcPr>
          <w:p>
            <w:pPr>
              <w:pStyle w:val="12"/>
              <w:suppressAutoHyphens/>
              <w:jc w:val="both"/>
              <w:rPr>
                <w:rFonts w:ascii="Arial Unicode MS" w:hAnsi="Arial Unicode MS" w:eastAsia="Arial Unicode MS" w:cs="Arial Unicode MS"/>
                <w:sz w:val="24"/>
                <w:szCs w:val="24"/>
                <w:lang w:val="es-CL"/>
              </w:rPr>
            </w:pPr>
            <w:r>
              <w:rPr>
                <w:rFonts w:ascii="Arial Unicode MS" w:hAnsi="Arial Unicode MS" w:eastAsia="Arial Unicode MS" w:cs="Arial Unicode MS"/>
                <w:sz w:val="24"/>
                <w:szCs w:val="24"/>
                <w:lang w:val="es-CL"/>
              </w:rPr>
              <w:t xml:space="preserve"> </w:t>
            </w:r>
            <w:r>
              <w:rPr>
                <w:rFonts w:hint="default" w:ascii="Arial Unicode MS" w:hAnsi="Arial Unicode MS" w:eastAsia="Arial Unicode MS" w:cs="Arial Unicode MS"/>
                <w:sz w:val="24"/>
                <w:szCs w:val="24"/>
                <w:lang w:val="es-CL"/>
              </w:rPr>
              <w:t xml:space="preserve">  </w:t>
            </w:r>
            <w:r>
              <w:rPr>
                <w:rFonts w:ascii="Arial Unicode MS" w:hAnsi="Arial Unicode MS" w:eastAsia="Arial Unicode MS" w:cs="Arial Unicode MS"/>
                <w:sz w:val="20"/>
                <w:szCs w:val="20"/>
                <w:lang w:val="es-CL"/>
              </w:rPr>
              <w:t>Valle Hermoso N°9061 Peñalolén , Región Metropolitana.</w:t>
            </w:r>
          </w:p>
        </w:tc>
      </w:tr>
    </w:tbl>
    <w:p>
      <w:pPr>
        <w:pStyle w:val="3"/>
        <w:tabs>
          <w:tab w:val="left" w:pos="10777"/>
        </w:tabs>
        <w:ind w:left="0"/>
        <w:rPr>
          <w:color w:val="FFFFFF"/>
          <w:w w:val="99"/>
          <w:shd w:val="clear" w:color="auto" w:fill="F58E27"/>
        </w:rPr>
      </w:pPr>
    </w:p>
    <w:tbl>
      <w:tblPr>
        <w:tblStyle w:val="5"/>
        <w:tblW w:w="0" w:type="auto"/>
        <w:tblCellSpacing w:w="5" w:type="dxa"/>
        <w:tblInd w:w="722" w:type="dxa"/>
        <w:tblLayout w:type="fixed"/>
        <w:tblCellMar>
          <w:top w:w="0" w:type="dxa"/>
          <w:left w:w="0" w:type="dxa"/>
          <w:bottom w:w="0" w:type="dxa"/>
          <w:right w:w="0" w:type="dxa"/>
        </w:tblCellMar>
      </w:tblPr>
      <w:tblGrid>
        <w:gridCol w:w="3068"/>
        <w:gridCol w:w="6931"/>
      </w:tblGrid>
      <w:tr>
        <w:tblPrEx>
          <w:tblCellMar>
            <w:top w:w="0" w:type="dxa"/>
            <w:left w:w="0" w:type="dxa"/>
            <w:bottom w:w="0" w:type="dxa"/>
            <w:right w:w="0" w:type="dxa"/>
          </w:tblCellMar>
        </w:tblPrEx>
        <w:trPr>
          <w:trHeight w:val="553" w:hRule="atLeast"/>
          <w:tblCellSpacing w:w="5" w:type="dxa"/>
        </w:trPr>
        <w:tc>
          <w:tcPr>
            <w:tcW w:w="3053"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7.-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6916" w:type="dxa"/>
            <w:tcBorders>
              <w:top w:val="nil"/>
              <w:right w:val="nil"/>
            </w:tcBorders>
            <w:shd w:val="clear" w:color="auto" w:fill="F1F1F1"/>
          </w:tcPr>
          <w:p>
            <w:pPr>
              <w:pStyle w:val="12"/>
              <w:suppressAutoHyphens/>
              <w:ind w:left="1980" w:hanging="1980" w:hangingChars="1100"/>
              <w:rPr>
                <w:rFonts w:ascii="Times New Roman"/>
                <w:i/>
                <w:iCs/>
                <w:sz w:val="18"/>
                <w:lang w:val="es-CL"/>
              </w:rPr>
            </w:pPr>
            <w:r>
              <w:rPr>
                <w:rFonts w:ascii="Times New Roman"/>
                <w:i/>
                <w:iCs/>
                <w:sz w:val="18"/>
                <w:lang w:val="es-CL"/>
              </w:rPr>
              <w:t xml:space="preserve"> </w:t>
            </w:r>
            <w:r>
              <w:rPr>
                <w:rFonts w:ascii="Times New Roman"/>
                <w:b/>
                <w:bCs/>
                <w:i/>
                <w:iCs/>
                <w:sz w:val="18"/>
                <w:lang w:val="es-CL"/>
              </w:rPr>
              <w:t xml:space="preserve">  </w:t>
            </w:r>
            <w:r>
              <w:rPr>
                <w:rFonts w:hint="eastAsia" w:ascii="Arial Unicode MS" w:hAnsi="Arial Unicode MS" w:eastAsia="Arial Unicode MS" w:cs="Arial Unicode MS"/>
                <w:b/>
                <w:bCs/>
                <w:i/>
                <w:iCs/>
                <w:sz w:val="24"/>
                <w:szCs w:val="24"/>
              </w:rPr>
              <w:t>OBSERVACION Y MONITOREO DDHH – PUEBLO INDÍGENA MAPUCHE</w:t>
            </w:r>
          </w:p>
        </w:tc>
      </w:tr>
      <w:tr>
        <w:tblPrEx>
          <w:tblCellMar>
            <w:top w:w="0" w:type="dxa"/>
            <w:left w:w="0" w:type="dxa"/>
            <w:bottom w:w="0" w:type="dxa"/>
            <w:right w:w="0" w:type="dxa"/>
          </w:tblCellMar>
        </w:tblPrEx>
        <w:trPr>
          <w:trHeight w:val="553" w:hRule="atLeast"/>
          <w:tblCellSpacing w:w="5" w:type="dxa"/>
        </w:trPr>
        <w:tc>
          <w:tcPr>
            <w:tcW w:w="3053"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6916" w:type="dxa"/>
            <w:tcBorders>
              <w:right w:val="nil"/>
            </w:tcBorders>
            <w:shd w:val="clear" w:color="auto" w:fill="F1F1F1"/>
          </w:tcPr>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val="es-CL" w:eastAsia="es-CL"/>
              </w:rPr>
            </w:pPr>
            <w:r>
              <w:rPr>
                <w:rFonts w:hint="eastAsia" w:ascii="Arial Unicode MS" w:hAnsi="Arial Unicode MS" w:eastAsia="Arial Unicode MS" w:cs="Arial Unicode MS"/>
                <w:color w:val="202124"/>
                <w:sz w:val="20"/>
                <w:szCs w:val="20"/>
                <w:lang w:eastAsia="es-CL"/>
              </w:rPr>
              <w:t xml:space="preserve">Los destinatarios directos del proyecto son las aproximadamente 15 comunidades mapuches presentes en los territorios de las regiones del Bio Bio, Araucanía, Los Ríos y Los Lagos especialmente aquellas con las que se entrará en contacto tratando de establecer  vínculos de trabajo. </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val="es-CL" w:eastAsia="es-CL"/>
              </w:rPr>
            </w:pPr>
            <w:r>
              <w:rPr>
                <w:rFonts w:hint="eastAsia" w:ascii="Arial Unicode MS" w:hAnsi="Arial Unicode MS" w:eastAsia="Arial Unicode MS" w:cs="Arial Unicode MS"/>
                <w:color w:val="202124"/>
                <w:sz w:val="20"/>
                <w:szCs w:val="20"/>
                <w:lang w:eastAsia="es-CL"/>
              </w:rPr>
              <w:t>Toda la sociedad civil, desde las instituciones hasta las asociaciones, las organizaciones que serán parte de la red y que se beneficiarán del trabajo en sinergia, y en general la población chilena. Será también un trabajo sumamente constructivo para aquella</w:t>
            </w:r>
            <w:r>
              <w:rPr>
                <w:rFonts w:ascii="Arial Unicode MS" w:hAnsi="Arial Unicode MS" w:eastAsia="Arial Unicode MS" w:cs="Arial Unicode MS"/>
                <w:color w:val="202124"/>
                <w:sz w:val="20"/>
                <w:szCs w:val="20"/>
                <w:lang w:eastAsia="es-CL"/>
              </w:rPr>
              <w:t>s</w:t>
            </w:r>
            <w:r>
              <w:rPr>
                <w:rFonts w:hint="eastAsia" w:ascii="Arial Unicode MS" w:hAnsi="Arial Unicode MS" w:eastAsia="Arial Unicode MS" w:cs="Arial Unicode MS"/>
                <w:color w:val="202124"/>
                <w:sz w:val="20"/>
                <w:szCs w:val="20"/>
                <w:lang w:eastAsia="es-CL"/>
              </w:rPr>
              <w:t xml:space="preserve"> comunidades Mapuche que viven fuera de los territorios en consideración.</w:t>
            </w:r>
          </w:p>
          <w:p>
            <w:pPr>
              <w:suppressAutoHyphens/>
              <w:ind w:left="240" w:leftChars="109"/>
              <w:jc w:val="both"/>
              <w:rPr>
                <w:rFonts w:ascii="Arial Unicode MS" w:hAnsi="Arial Unicode MS" w:eastAsia="Arial Unicode MS" w:cs="Arial Unicode MS"/>
                <w:sz w:val="20"/>
                <w:szCs w:val="20"/>
                <w:lang w:val="es-CL"/>
              </w:rPr>
            </w:pPr>
          </w:p>
        </w:tc>
      </w:tr>
      <w:tr>
        <w:tblPrEx>
          <w:tblCellMar>
            <w:top w:w="0" w:type="dxa"/>
            <w:left w:w="0" w:type="dxa"/>
            <w:bottom w:w="0" w:type="dxa"/>
            <w:right w:w="0" w:type="dxa"/>
          </w:tblCellMar>
        </w:tblPrEx>
        <w:trPr>
          <w:trHeight w:val="552" w:hRule="atLeast"/>
          <w:tblCellSpacing w:w="5" w:type="dxa"/>
        </w:trPr>
        <w:tc>
          <w:tcPr>
            <w:tcW w:w="3053"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6916" w:type="dxa"/>
            <w:tcBorders>
              <w:bottom w:val="nil"/>
              <w:right w:val="nil"/>
            </w:tcBorders>
            <w:shd w:val="clear" w:color="auto" w:fill="F1F1F1"/>
          </w:tcPr>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val="en-US" w:eastAsia="es-CL"/>
              </w:rPr>
            </w:pPr>
            <w:r>
              <w:rPr>
                <w:rFonts w:hint="eastAsia" w:ascii="Arial Unicode MS" w:hAnsi="Arial Unicode MS" w:eastAsia="Arial Unicode MS" w:cs="Arial Unicode MS"/>
                <w:color w:val="202124"/>
                <w:sz w:val="20"/>
                <w:szCs w:val="20"/>
                <w:lang w:eastAsia="es-CL"/>
              </w:rPr>
              <w:t>Monitorear la situación de tutela de Derechos Humanos en las comunidades del Pueblo Indígena Mapuche de las Regiones del Bio Bio, Araucanía, Los Ríos y Los Lagos, también a través de la creación y apoyo de una red de sujetos institucionales y no institucionales, y llegar a la definición de un modelo de intervención para la transformación no</w:t>
            </w:r>
            <w:r>
              <w:rPr>
                <w:rFonts w:ascii="Arial Unicode MS" w:hAnsi="Arial Unicode MS" w:eastAsia="Arial Unicode MS" w:cs="Arial Unicode MS"/>
                <w:color w:val="202124"/>
                <w:sz w:val="20"/>
                <w:szCs w:val="20"/>
                <w:lang w:eastAsia="es-CL"/>
              </w:rPr>
              <w:t xml:space="preserve"> </w:t>
            </w:r>
            <w:r>
              <w:rPr>
                <w:rFonts w:hint="eastAsia" w:ascii="Arial Unicode MS" w:hAnsi="Arial Unicode MS" w:eastAsia="Arial Unicode MS" w:cs="Arial Unicode MS"/>
                <w:color w:val="202124"/>
                <w:sz w:val="20"/>
                <w:szCs w:val="20"/>
                <w:lang w:eastAsia="es-CL"/>
              </w:rPr>
              <w:t>violenta del conflicto</w:t>
            </w:r>
            <w:r>
              <w:rPr>
                <w:rFonts w:ascii="Arial Unicode MS" w:hAnsi="Arial Unicode MS" w:eastAsia="Arial Unicode MS" w:cs="Arial Unicode MS"/>
                <w:color w:val="202124"/>
                <w:sz w:val="20"/>
                <w:szCs w:val="20"/>
                <w:lang w:val="en-US" w:eastAsia="es-CL"/>
              </w:rPr>
              <w:t>.</w:t>
            </w:r>
          </w:p>
        </w:tc>
      </w:tr>
      <w:tr>
        <w:tblPrEx>
          <w:tblCellMar>
            <w:top w:w="0" w:type="dxa"/>
            <w:left w:w="0" w:type="dxa"/>
            <w:bottom w:w="0" w:type="dxa"/>
            <w:right w:w="0" w:type="dxa"/>
          </w:tblCellMar>
        </w:tblPrEx>
        <w:trPr>
          <w:trHeight w:val="677" w:hRule="atLeast"/>
          <w:tblCellSpacing w:w="5" w:type="dxa"/>
        </w:trPr>
        <w:tc>
          <w:tcPr>
            <w:tcW w:w="3053"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6916" w:type="dxa"/>
            <w:tcBorders>
              <w:top w:val="nil"/>
              <w:right w:val="nil"/>
            </w:tcBorders>
            <w:shd w:val="clear" w:color="auto" w:fill="F1F1F1"/>
          </w:tcPr>
          <w:p>
            <w:pPr>
              <w:pStyle w:val="12"/>
              <w:suppressAutoHyphens/>
              <w:ind w:firstLine="200" w:firstLineChars="10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150 personas – 15 Comunidades</w:t>
            </w:r>
          </w:p>
        </w:tc>
      </w:tr>
      <w:tr>
        <w:tblPrEx>
          <w:tblCellMar>
            <w:top w:w="0" w:type="dxa"/>
            <w:left w:w="0" w:type="dxa"/>
            <w:bottom w:w="0" w:type="dxa"/>
            <w:right w:w="0" w:type="dxa"/>
          </w:tblCellMar>
        </w:tblPrEx>
        <w:trPr>
          <w:trHeight w:val="554" w:hRule="atLeast"/>
          <w:tblCellSpacing w:w="5" w:type="dxa"/>
        </w:trPr>
        <w:tc>
          <w:tcPr>
            <w:tcW w:w="3053"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6916" w:type="dxa"/>
            <w:tcBorders>
              <w:right w:val="nil"/>
            </w:tcBorders>
            <w:shd w:val="clear" w:color="auto" w:fill="F1F1F1"/>
          </w:tcPr>
          <w:p>
            <w:pPr>
              <w:pStyle w:val="12"/>
              <w:suppressAutoHyphens/>
              <w:ind w:firstLine="200" w:firstLineChars="100"/>
              <w:jc w:val="both"/>
              <w:rPr>
                <w:rFonts w:ascii="Arial Unicode MS" w:hAnsi="Arial Unicode MS" w:eastAsia="Arial Unicode MS" w:cs="Arial Unicode MS"/>
                <w:sz w:val="20"/>
                <w:szCs w:val="20"/>
                <w:lang w:val="es-CL"/>
              </w:rPr>
            </w:pPr>
          </w:p>
          <w:p>
            <w:pPr>
              <w:pStyle w:val="12"/>
              <w:suppressAutoHyphens/>
              <w:jc w:val="both"/>
              <w:rPr>
                <w:rFonts w:ascii="Arial Unicode MS" w:hAnsi="Arial Unicode MS" w:eastAsia="Arial Unicode MS" w:cs="Arial Unicode MS"/>
                <w:sz w:val="20"/>
                <w:szCs w:val="20"/>
                <w:lang w:val="es-CL"/>
              </w:rPr>
            </w:pPr>
          </w:p>
        </w:tc>
      </w:tr>
      <w:tr>
        <w:tblPrEx>
          <w:tblCellMar>
            <w:top w:w="0" w:type="dxa"/>
            <w:left w:w="0" w:type="dxa"/>
            <w:bottom w:w="0" w:type="dxa"/>
            <w:right w:w="0" w:type="dxa"/>
          </w:tblCellMar>
        </w:tblPrEx>
        <w:trPr>
          <w:trHeight w:val="600" w:hRule="atLeast"/>
          <w:tblCellSpacing w:w="5" w:type="dxa"/>
        </w:trPr>
        <w:tc>
          <w:tcPr>
            <w:tcW w:w="3053"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6916" w:type="dxa"/>
            <w:tcBorders>
              <w:bottom w:val="nil"/>
              <w:right w:val="nil"/>
            </w:tcBorders>
            <w:shd w:val="clear" w:color="auto" w:fill="F1F1F1"/>
          </w:tcPr>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74" w:leftChars="79" w:firstLine="20" w:firstLineChars="1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El Monitoreo y registro de los voluntarios del proyecto "Cuerpo Civil de Paz - El conflicto mapuche" de la Asociación Comunidad Papa Juan XXIII en 2021 se desarrolló en 4 regiones (de norte a sur): Región del Biobío, Región de la Araucanía, Región de Los Ríos y la Región de Los Lagos.</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val="es-CL" w:eastAsia="es-CL"/>
              </w:rPr>
            </w:pPr>
            <w:r>
              <w:rPr>
                <w:rFonts w:hint="eastAsia" w:ascii="Arial Unicode MS" w:hAnsi="Arial Unicode MS" w:eastAsia="Arial Unicode MS" w:cs="Arial Unicode MS"/>
                <w:color w:val="202124"/>
                <w:sz w:val="20"/>
                <w:szCs w:val="20"/>
                <w:lang w:eastAsia="es-CL"/>
              </w:rPr>
              <w:t xml:space="preserve">A continuación se enumeran las comunidades mapuche </w:t>
            </w:r>
            <w:r>
              <w:rPr>
                <w:rFonts w:ascii="Arial Unicode MS" w:hAnsi="Arial Unicode MS" w:eastAsia="Arial Unicode MS" w:cs="Arial Unicode MS"/>
                <w:color w:val="202124"/>
                <w:sz w:val="20"/>
                <w:szCs w:val="20"/>
                <w:lang w:val="en-US" w:eastAsia="es-CL"/>
              </w:rPr>
              <w:t xml:space="preserve">     </w:t>
            </w:r>
            <w:r>
              <w:rPr>
                <w:rFonts w:hint="eastAsia" w:ascii="Arial Unicode MS" w:hAnsi="Arial Unicode MS" w:eastAsia="Arial Unicode MS" w:cs="Arial Unicode MS"/>
                <w:color w:val="202124"/>
                <w:sz w:val="20"/>
                <w:szCs w:val="20"/>
                <w:lang w:eastAsia="es-CL"/>
              </w:rPr>
              <w:t>visitadas durante el monitore</w:t>
            </w:r>
            <w:r>
              <w:rPr>
                <w:rFonts w:hint="eastAsia" w:ascii="Arial Unicode MS" w:hAnsi="Arial Unicode MS" w:eastAsia="Arial Unicode MS" w:cs="Arial Unicode MS"/>
                <w:sz w:val="20"/>
                <w:szCs w:val="20"/>
                <w:u w:val="single"/>
              </w:rPr>
              <w:t>Región del Bío Bío:</w:t>
            </w:r>
          </w:p>
          <w:p>
            <w:pPr>
              <w:pStyle w:val="15"/>
              <w:widowControl w:val="0"/>
              <w:ind w:left="719" w:leftChars="327"/>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Comunità </w:t>
            </w:r>
            <w:r>
              <w:rPr>
                <w:rStyle w:val="16"/>
                <w:rFonts w:hint="eastAsia" w:ascii="Arial Unicode MS" w:hAnsi="Arial Unicode MS" w:eastAsia="Arial Unicode MS" w:cs="Arial Unicode MS"/>
                <w:i/>
                <w:iCs/>
                <w:sz w:val="20"/>
                <w:szCs w:val="20"/>
              </w:rPr>
              <w:t>pewenche</w:t>
            </w:r>
            <w:r>
              <w:rPr>
                <w:rStyle w:val="16"/>
                <w:rFonts w:ascii="Arial Unicode MS" w:hAnsi="Arial Unicode MS" w:eastAsia="Arial Unicode MS" w:cs="Arial Unicode MS"/>
                <w:i/>
                <w:iCs/>
                <w:sz w:val="20"/>
                <w:szCs w:val="20"/>
                <w:lang w:val="es-CL"/>
              </w:rPr>
              <w:t xml:space="preserve"> del</w:t>
            </w:r>
            <w:r>
              <w:rPr>
                <w:rStyle w:val="16"/>
                <w:rFonts w:hint="eastAsia" w:ascii="Arial Unicode MS" w:hAnsi="Arial Unicode MS" w:eastAsia="Arial Unicode MS" w:cs="Arial Unicode MS"/>
                <w:sz w:val="20"/>
                <w:szCs w:val="20"/>
              </w:rPr>
              <w:t xml:space="preserve"> </w:t>
            </w:r>
            <w:r>
              <w:rPr>
                <w:rStyle w:val="16"/>
                <w:rFonts w:ascii="Arial Unicode MS" w:hAnsi="Arial Unicode MS" w:eastAsia="Arial Unicode MS" w:cs="Arial Unicode MS"/>
                <w:sz w:val="20"/>
                <w:szCs w:val="20"/>
                <w:lang w:val="es-CL"/>
              </w:rPr>
              <w:t>V</w:t>
            </w:r>
            <w:r>
              <w:rPr>
                <w:rStyle w:val="16"/>
                <w:rFonts w:hint="eastAsia" w:ascii="Arial Unicode MS" w:hAnsi="Arial Unicode MS" w:eastAsia="Arial Unicode MS" w:cs="Arial Unicode MS"/>
                <w:sz w:val="20"/>
                <w:szCs w:val="20"/>
              </w:rPr>
              <w:t xml:space="preserve">alle del Bío Bío </w:t>
            </w:r>
            <w:r>
              <w:rPr>
                <w:rStyle w:val="16"/>
                <w:rFonts w:ascii="Arial Unicode MS" w:hAnsi="Arial Unicode MS" w:eastAsia="Arial Unicode MS" w:cs="Arial Unicode MS"/>
                <w:sz w:val="20"/>
                <w:szCs w:val="20"/>
                <w:lang w:val="es-CL"/>
              </w:rPr>
              <w:t>y del</w:t>
            </w:r>
            <w:r>
              <w:rPr>
                <w:rStyle w:val="16"/>
                <w:rFonts w:hint="eastAsia" w:ascii="Arial Unicode MS" w:hAnsi="Arial Unicode MS" w:eastAsia="Arial Unicode MS" w:cs="Arial Unicode MS"/>
                <w:sz w:val="20"/>
                <w:szCs w:val="20"/>
              </w:rPr>
              <w:t xml:space="preserve"> </w:t>
            </w:r>
            <w:r>
              <w:rPr>
                <w:rStyle w:val="16"/>
                <w:rFonts w:ascii="Arial Unicode MS" w:hAnsi="Arial Unicode MS" w:eastAsia="Arial Unicode MS" w:cs="Arial Unicode MS"/>
                <w:sz w:val="20"/>
                <w:szCs w:val="20"/>
                <w:lang w:val="es-CL"/>
              </w:rPr>
              <w:t>V</w:t>
            </w:r>
            <w:r>
              <w:rPr>
                <w:rStyle w:val="16"/>
                <w:rFonts w:hint="eastAsia" w:ascii="Arial Unicode MS" w:hAnsi="Arial Unicode MS" w:eastAsia="Arial Unicode MS" w:cs="Arial Unicode MS"/>
                <w:sz w:val="20"/>
                <w:szCs w:val="20"/>
              </w:rPr>
              <w:t>alle del Queuco;</w:t>
            </w:r>
          </w:p>
          <w:p>
            <w:pPr>
              <w:pStyle w:val="15"/>
              <w:widowControl w:val="0"/>
              <w:spacing w:after="80"/>
              <w:ind w:left="720"/>
              <w:jc w:val="both"/>
              <w:rPr>
                <w:rStyle w:val="16"/>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Comunidad </w:t>
            </w:r>
            <w:r>
              <w:rPr>
                <w:rStyle w:val="16"/>
                <w:rFonts w:hint="eastAsia" w:ascii="Arial Unicode MS" w:hAnsi="Arial Unicode MS" w:eastAsia="Arial Unicode MS" w:cs="Arial Unicode MS"/>
                <w:i/>
                <w:iCs/>
                <w:sz w:val="20"/>
                <w:szCs w:val="20"/>
              </w:rPr>
              <w:t>lafkenche</w:t>
            </w:r>
            <w:r>
              <w:rPr>
                <w:rStyle w:val="16"/>
                <w:rFonts w:hint="eastAsia" w:ascii="Arial Unicode MS" w:hAnsi="Arial Unicode MS" w:eastAsia="Arial Unicode MS" w:cs="Arial Unicode MS"/>
                <w:sz w:val="20"/>
                <w:szCs w:val="20"/>
              </w:rPr>
              <w:t xml:space="preserve"> de Cañete.</w:t>
            </w:r>
          </w:p>
          <w:p>
            <w:pPr>
              <w:pStyle w:val="15"/>
              <w:widowControl w:val="0"/>
              <w:spacing w:after="80"/>
              <w:ind w:left="72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Comunidad Lafkenche de Tirua.</w:t>
            </w:r>
          </w:p>
          <w:p>
            <w:pPr>
              <w:pStyle w:val="15"/>
              <w:widowControl w:val="0"/>
              <w:ind w:firstLine="200" w:firstLineChars="10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u w:val="single"/>
              </w:rPr>
              <w:t>Región de la Araucania</w:t>
            </w:r>
            <w:r>
              <w:rPr>
                <w:rStyle w:val="16"/>
                <w:rFonts w:hint="eastAsia" w:ascii="Arial Unicode MS" w:hAnsi="Arial Unicode MS" w:eastAsia="Arial Unicode MS" w:cs="Arial Unicode MS"/>
                <w:sz w:val="20"/>
                <w:szCs w:val="20"/>
              </w:rPr>
              <w:t>:</w:t>
            </w:r>
          </w:p>
          <w:p>
            <w:pPr>
              <w:pStyle w:val="15"/>
              <w:widowControl w:val="0"/>
              <w:numPr>
                <w:ilvl w:val="0"/>
                <w:numId w:val="9"/>
              </w:numPr>
              <w:spacing w:after="8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Comunidad mapuche Temucuicui </w:t>
            </w:r>
            <w:r>
              <w:rPr>
                <w:rStyle w:val="16"/>
                <w:rFonts w:ascii="Arial Unicode MS" w:hAnsi="Arial Unicode MS" w:eastAsia="Arial Unicode MS" w:cs="Arial Unicode MS"/>
                <w:sz w:val="20"/>
                <w:szCs w:val="20"/>
                <w:lang w:val="es-CL"/>
              </w:rPr>
              <w:t>y</w:t>
            </w:r>
            <w:r>
              <w:rPr>
                <w:rStyle w:val="16"/>
                <w:rFonts w:hint="eastAsia" w:ascii="Arial Unicode MS" w:hAnsi="Arial Unicode MS" w:eastAsia="Arial Unicode MS" w:cs="Arial Unicode MS"/>
                <w:sz w:val="20"/>
                <w:szCs w:val="20"/>
              </w:rPr>
              <w:t xml:space="preserve"> agregando recuperaciones</w:t>
            </w:r>
            <w:r>
              <w:rPr>
                <w:rStyle w:val="17"/>
                <w:rFonts w:hint="eastAsia" w:ascii="Arial Unicode MS" w:hAnsi="Arial Unicode MS" w:eastAsia="Arial Unicode MS" w:cs="Arial Unicode MS"/>
                <w:sz w:val="20"/>
                <w:szCs w:val="20"/>
              </w:rPr>
              <w:footnoteReference w:id="0"/>
            </w:r>
            <w:r>
              <w:rPr>
                <w:rStyle w:val="16"/>
                <w:rFonts w:hint="eastAsia" w:ascii="Arial Unicode MS" w:hAnsi="Arial Unicode MS" w:eastAsia="Arial Unicode MS" w:cs="Arial Unicode MS"/>
                <w:sz w:val="20"/>
                <w:szCs w:val="20"/>
              </w:rPr>
              <w:t xml:space="preserve"> de tierras en areas de Victoria y Curaco.</w:t>
            </w:r>
          </w:p>
          <w:p>
            <w:pPr>
              <w:pStyle w:val="15"/>
              <w:widowControl w:val="0"/>
              <w:numPr>
                <w:ilvl w:val="0"/>
                <w:numId w:val="9"/>
              </w:numPr>
              <w:spacing w:after="8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Comunidad mapuche de Curacautín;</w:t>
            </w:r>
          </w:p>
          <w:p>
            <w:pPr>
              <w:pStyle w:val="15"/>
              <w:widowControl w:val="0"/>
              <w:spacing w:after="80"/>
              <w:ind w:left="72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Comunidad pewenche de Lonquimay;</w:t>
            </w:r>
          </w:p>
          <w:p>
            <w:pPr>
              <w:pStyle w:val="15"/>
              <w:widowControl w:val="0"/>
              <w:spacing w:after="80"/>
              <w:ind w:left="36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      Comunidad pehuenche Tolhuaca </w:t>
            </w:r>
          </w:p>
          <w:p>
            <w:pPr>
              <w:pStyle w:val="15"/>
              <w:widowControl w:val="0"/>
              <w:jc w:val="both"/>
              <w:rPr>
                <w:rFonts w:ascii="Arial Unicode MS" w:hAnsi="Arial Unicode MS" w:eastAsia="Arial Unicode MS" w:cs="Arial Unicode MS"/>
                <w:sz w:val="20"/>
                <w:szCs w:val="20"/>
              </w:rPr>
            </w:pPr>
          </w:p>
          <w:p>
            <w:pPr>
              <w:pStyle w:val="15"/>
              <w:widowControl w:val="0"/>
              <w:ind w:firstLine="200" w:firstLineChars="10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u w:val="single"/>
              </w:rPr>
              <w:t>Región de Los Rios</w:t>
            </w:r>
            <w:r>
              <w:rPr>
                <w:rStyle w:val="16"/>
                <w:rFonts w:hint="eastAsia" w:ascii="Arial Unicode MS" w:hAnsi="Arial Unicode MS" w:eastAsia="Arial Unicode MS" w:cs="Arial Unicode MS"/>
                <w:sz w:val="20"/>
                <w:szCs w:val="20"/>
              </w:rPr>
              <w:t>:</w:t>
            </w:r>
          </w:p>
          <w:p>
            <w:pPr>
              <w:pStyle w:val="15"/>
              <w:widowControl w:val="0"/>
              <w:numPr>
                <w:ilvl w:val="0"/>
                <w:numId w:val="10"/>
              </w:numPr>
              <w:spacing w:after="8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Comunidad </w:t>
            </w:r>
            <w:r>
              <w:rPr>
                <w:rStyle w:val="16"/>
                <w:rFonts w:hint="eastAsia" w:ascii="Arial Unicode MS" w:hAnsi="Arial Unicode MS" w:eastAsia="Arial Unicode MS" w:cs="Arial Unicode MS"/>
                <w:i/>
                <w:iCs/>
                <w:sz w:val="20"/>
                <w:szCs w:val="20"/>
              </w:rPr>
              <w:t>lafkenche</w:t>
            </w:r>
            <w:r>
              <w:rPr>
                <w:rStyle w:val="16"/>
                <w:rFonts w:hint="eastAsia" w:ascii="Arial Unicode MS" w:hAnsi="Arial Unicode MS" w:eastAsia="Arial Unicode MS" w:cs="Arial Unicode MS"/>
                <w:sz w:val="20"/>
                <w:szCs w:val="20"/>
              </w:rPr>
              <w:t xml:space="preserve"> de Mehuin;</w:t>
            </w:r>
          </w:p>
          <w:p>
            <w:pPr>
              <w:pStyle w:val="15"/>
              <w:widowControl w:val="0"/>
              <w:numPr>
                <w:ilvl w:val="0"/>
                <w:numId w:val="10"/>
              </w:numPr>
              <w:spacing w:after="8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Comunidad urbana/</w:t>
            </w:r>
            <w:r>
              <w:rPr>
                <w:rStyle w:val="16"/>
                <w:rFonts w:hint="eastAsia" w:ascii="Arial Unicode MS" w:hAnsi="Arial Unicode MS" w:eastAsia="Arial Unicode MS" w:cs="Arial Unicode MS"/>
                <w:i/>
                <w:iCs/>
                <w:sz w:val="20"/>
                <w:szCs w:val="20"/>
              </w:rPr>
              <w:t>lafkenche</w:t>
            </w:r>
            <w:r>
              <w:rPr>
                <w:rStyle w:val="16"/>
                <w:rFonts w:hint="eastAsia" w:ascii="Arial Unicode MS" w:hAnsi="Arial Unicode MS" w:eastAsia="Arial Unicode MS" w:cs="Arial Unicode MS"/>
                <w:sz w:val="20"/>
                <w:szCs w:val="20"/>
              </w:rPr>
              <w:t xml:space="preserve"> de Valdivia;</w:t>
            </w:r>
          </w:p>
          <w:p>
            <w:pPr>
              <w:pStyle w:val="15"/>
              <w:widowControl w:val="0"/>
              <w:numPr>
                <w:ilvl w:val="0"/>
                <w:numId w:val="10"/>
              </w:numPr>
              <w:spacing w:after="8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Comunidad </w:t>
            </w:r>
            <w:r>
              <w:rPr>
                <w:rStyle w:val="16"/>
                <w:rFonts w:hint="eastAsia" w:ascii="Arial Unicode MS" w:hAnsi="Arial Unicode MS" w:eastAsia="Arial Unicode MS" w:cs="Arial Unicode MS"/>
                <w:i/>
                <w:iCs/>
                <w:sz w:val="20"/>
                <w:szCs w:val="20"/>
              </w:rPr>
              <w:t>lafkenche</w:t>
            </w:r>
            <w:r>
              <w:rPr>
                <w:rStyle w:val="16"/>
                <w:rFonts w:hint="eastAsia" w:ascii="Arial Unicode MS" w:hAnsi="Arial Unicode MS" w:eastAsia="Arial Unicode MS" w:cs="Arial Unicode MS"/>
                <w:sz w:val="20"/>
                <w:szCs w:val="20"/>
              </w:rPr>
              <w:t xml:space="preserve"> de Curiñanco;</w:t>
            </w:r>
          </w:p>
          <w:p>
            <w:pPr>
              <w:pStyle w:val="15"/>
              <w:widowControl w:val="0"/>
              <w:numPr>
                <w:ilvl w:val="0"/>
                <w:numId w:val="10"/>
              </w:numPr>
              <w:spacing w:after="8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Comunidad mapuche de Koz Koz;</w:t>
            </w:r>
          </w:p>
          <w:p>
            <w:pPr>
              <w:pStyle w:val="15"/>
              <w:widowControl w:val="0"/>
              <w:numPr>
                <w:ilvl w:val="0"/>
                <w:numId w:val="10"/>
              </w:numPr>
              <w:spacing w:after="8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Comunidad mapuche de Coñaripe;</w:t>
            </w:r>
          </w:p>
          <w:p>
            <w:pPr>
              <w:pStyle w:val="15"/>
              <w:widowControl w:val="0"/>
              <w:numPr>
                <w:ilvl w:val="0"/>
                <w:numId w:val="10"/>
              </w:numPr>
              <w:spacing w:after="8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Comunidad mapuche de Tranguil;</w:t>
            </w:r>
          </w:p>
          <w:p>
            <w:pPr>
              <w:pStyle w:val="15"/>
              <w:widowControl w:val="0"/>
              <w:numPr>
                <w:ilvl w:val="0"/>
                <w:numId w:val="10"/>
              </w:numPr>
              <w:spacing w:after="8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Comunidad </w:t>
            </w:r>
            <w:r>
              <w:rPr>
                <w:rStyle w:val="16"/>
                <w:rFonts w:hint="eastAsia" w:ascii="Arial Unicode MS" w:hAnsi="Arial Unicode MS" w:eastAsia="Arial Unicode MS" w:cs="Arial Unicode MS"/>
                <w:i/>
                <w:iCs/>
                <w:sz w:val="20"/>
                <w:szCs w:val="20"/>
              </w:rPr>
              <w:t>williche</w:t>
            </w:r>
            <w:r>
              <w:rPr>
                <w:rStyle w:val="16"/>
                <w:rFonts w:hint="eastAsia" w:ascii="Arial Unicode MS" w:hAnsi="Arial Unicode MS" w:eastAsia="Arial Unicode MS" w:cs="Arial Unicode MS"/>
                <w:sz w:val="20"/>
                <w:szCs w:val="20"/>
              </w:rPr>
              <w:t xml:space="preserve"> de Pilmaiquen;</w:t>
            </w:r>
          </w:p>
          <w:p>
            <w:pPr>
              <w:pStyle w:val="15"/>
              <w:widowControl w:val="0"/>
              <w:numPr>
                <w:ilvl w:val="0"/>
                <w:numId w:val="10"/>
              </w:numPr>
              <w:spacing w:after="80"/>
              <w:jc w:val="both"/>
              <w:rPr>
                <w:rStyle w:val="16"/>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Comunidad </w:t>
            </w:r>
            <w:r>
              <w:rPr>
                <w:rStyle w:val="16"/>
                <w:rFonts w:hint="eastAsia" w:ascii="Arial Unicode MS" w:hAnsi="Arial Unicode MS" w:eastAsia="Arial Unicode MS" w:cs="Arial Unicode MS"/>
                <w:i/>
                <w:iCs/>
                <w:sz w:val="20"/>
                <w:szCs w:val="20"/>
              </w:rPr>
              <w:t>williche</w:t>
            </w:r>
            <w:r>
              <w:rPr>
                <w:rStyle w:val="16"/>
                <w:rFonts w:hint="eastAsia" w:ascii="Arial Unicode MS" w:hAnsi="Arial Unicode MS" w:eastAsia="Arial Unicode MS" w:cs="Arial Unicode MS"/>
                <w:sz w:val="20"/>
                <w:szCs w:val="20"/>
              </w:rPr>
              <w:t xml:space="preserve"> de La Unión </w:t>
            </w:r>
          </w:p>
          <w:p>
            <w:pPr>
              <w:pStyle w:val="15"/>
              <w:widowControl w:val="0"/>
              <w:spacing w:after="80"/>
              <w:ind w:firstLine="200" w:firstLineChars="10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u w:val="single"/>
              </w:rPr>
              <w:t>Región de Los Lagos</w:t>
            </w:r>
            <w:r>
              <w:rPr>
                <w:rStyle w:val="16"/>
                <w:rFonts w:hint="eastAsia" w:ascii="Arial Unicode MS" w:hAnsi="Arial Unicode MS" w:eastAsia="Arial Unicode MS" w:cs="Arial Unicode MS"/>
                <w:sz w:val="20"/>
                <w:szCs w:val="20"/>
              </w:rPr>
              <w:t>:</w:t>
            </w:r>
          </w:p>
          <w:p>
            <w:pPr>
              <w:pStyle w:val="15"/>
              <w:widowControl w:val="0"/>
              <w:numPr>
                <w:ilvl w:val="0"/>
                <w:numId w:val="11"/>
              </w:numPr>
              <w:spacing w:after="80"/>
              <w:jc w:val="both"/>
              <w:rPr>
                <w:rStyle w:val="16"/>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Comunidad </w:t>
            </w:r>
            <w:r>
              <w:rPr>
                <w:rStyle w:val="16"/>
                <w:rFonts w:hint="eastAsia" w:ascii="Arial Unicode MS" w:hAnsi="Arial Unicode MS" w:eastAsia="Arial Unicode MS" w:cs="Arial Unicode MS"/>
                <w:i/>
                <w:iCs/>
                <w:sz w:val="20"/>
                <w:szCs w:val="20"/>
              </w:rPr>
              <w:t>williche</w:t>
            </w:r>
            <w:r>
              <w:rPr>
                <w:rStyle w:val="16"/>
                <w:rFonts w:hint="eastAsia" w:ascii="Arial Unicode MS" w:hAnsi="Arial Unicode MS" w:eastAsia="Arial Unicode MS" w:cs="Arial Unicode MS"/>
                <w:sz w:val="20"/>
                <w:szCs w:val="20"/>
              </w:rPr>
              <w:t xml:space="preserve"> de Hornopiren.</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400" w:firstLineChars="200"/>
              <w:jc w:val="both"/>
              <w:rPr>
                <w:rFonts w:hint="default" w:ascii="Arial Unicode MS" w:hAnsi="Arial Unicode MS" w:eastAsia="Arial Unicode MS" w:cs="Arial Unicode MS"/>
                <w:color w:val="202124"/>
                <w:sz w:val="20"/>
                <w:szCs w:val="20"/>
                <w:lang w:val="en-US" w:eastAsia="es-CL"/>
              </w:rPr>
            </w:pPr>
            <w:r>
              <w:rPr>
                <w:rFonts w:hint="default" w:ascii="Arial Unicode MS" w:hAnsi="Arial Unicode MS" w:eastAsia="Arial Unicode MS" w:cs="Arial Unicode MS"/>
                <w:color w:val="202124"/>
                <w:sz w:val="20"/>
                <w:szCs w:val="20"/>
                <w:lang w:val="en-US" w:eastAsia="es-CL"/>
              </w:rPr>
              <w:t xml:space="preserve">--    El cuerpo civil de Paz </w:t>
            </w:r>
            <w:r>
              <w:rPr>
                <w:rFonts w:hint="eastAsia" w:ascii="Arial Unicode MS" w:hAnsi="Arial Unicode MS" w:eastAsia="Arial Unicode MS" w:cs="Arial Unicode MS"/>
                <w:color w:val="202124"/>
                <w:sz w:val="20"/>
                <w:szCs w:val="20"/>
                <w:lang w:eastAsia="es-CL"/>
              </w:rPr>
              <w:t xml:space="preserve">- </w:t>
            </w:r>
            <w:r>
              <w:rPr>
                <w:rFonts w:hint="default" w:ascii="Arial Unicode MS" w:hAnsi="Arial Unicode MS" w:eastAsia="Arial Unicode MS" w:cs="Arial Unicode MS"/>
                <w:color w:val="202124"/>
                <w:sz w:val="20"/>
                <w:szCs w:val="20"/>
                <w:lang w:val="en-US" w:eastAsia="es-CL"/>
              </w:rPr>
              <w:t>Defensa civil sin armas y no violencia.</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Los Cuerpos Civiles de Paz son un modelo experimental dentro del Servicio Civil, establecidos gracias a la ley n. 147 de 2013, Desarrolla diversas ACTIVIDADES buscar soluciones alternativas al uso de la fuerza militar, promover la paz positiva</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 xml:space="preserve">La afirmación de los Derechos Humanos, promover la solidaridad y la cooperación, la educación para la paz entre los pueblos. </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 xml:space="preserve">Análisis, prevención y transformación de conflictos, tanto potenciales como reales, a través de la mediación, el diálogo, la reconciliación, la información, la promoción de los principios democráticos, entrando directamente en las comunidades que necesitan apoyo. </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200" w:hanging="200" w:hangingChars="100"/>
              <w:jc w:val="both"/>
              <w:rPr>
                <w:rFonts w:ascii="Arial Unicode MS" w:hAnsi="Arial Unicode MS" w:eastAsia="Arial Unicode MS" w:cs="Arial Unicode MS"/>
                <w:color w:val="202124"/>
                <w:sz w:val="20"/>
                <w:szCs w:val="20"/>
                <w:lang w:eastAsia="es-CL"/>
              </w:rPr>
            </w:pPr>
            <w:r>
              <w:rPr>
                <w:rFonts w:hint="default" w:ascii="Arial Unicode MS" w:hAnsi="Arial Unicode MS" w:eastAsia="Arial Unicode MS" w:cs="Arial Unicode MS"/>
                <w:color w:val="202124"/>
                <w:sz w:val="20"/>
                <w:szCs w:val="20"/>
                <w:lang w:val="en-US" w:eastAsia="es-CL"/>
              </w:rPr>
              <w:t xml:space="preserve">   i</w:t>
            </w:r>
            <w:r>
              <w:rPr>
                <w:rFonts w:hint="eastAsia" w:ascii="Arial Unicode MS" w:hAnsi="Arial Unicode MS" w:eastAsia="Arial Unicode MS" w:cs="Arial Unicode MS"/>
                <w:color w:val="202124"/>
                <w:sz w:val="20"/>
                <w:szCs w:val="20"/>
                <w:lang w:eastAsia="es-CL"/>
              </w:rPr>
              <w:t xml:space="preserve">nvolucran en acciones de paz en áreas de conflicto o riesgo de conflicto o en áreas de emergencia ambiental </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74" w:leftChars="79" w:firstLine="20" w:firstLineChars="1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 xml:space="preserve">No intervienen en los conflictos </w:t>
            </w:r>
            <w:r>
              <w:rPr>
                <w:rFonts w:ascii="Arial Unicode MS" w:hAnsi="Arial Unicode MS" w:eastAsia="Arial Unicode MS" w:cs="Arial Unicode MS"/>
                <w:color w:val="202124"/>
                <w:sz w:val="20"/>
                <w:szCs w:val="20"/>
                <w:lang w:eastAsia="es-CL"/>
              </w:rPr>
              <w:t>armados,</w:t>
            </w:r>
            <w:r>
              <w:rPr>
                <w:rFonts w:hint="eastAsia" w:ascii="Arial Unicode MS" w:hAnsi="Arial Unicode MS" w:eastAsia="Arial Unicode MS" w:cs="Arial Unicode MS"/>
                <w:color w:val="202124"/>
                <w:sz w:val="20"/>
                <w:szCs w:val="20"/>
                <w:lang w:eastAsia="es-CL"/>
              </w:rPr>
              <w:t xml:space="preserve"> sino que participan en proyectos destinados a promover la paz y salvaguardar los derechos, a través de comportamientos y técnicas que ayuden a evitar que la situación empeore y transformen los conflictos en mediación, diálogo, reconciliación.</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ascii="Arial Unicode MS" w:hAnsi="Arial Unicode MS" w:eastAsia="Arial Unicode MS" w:cs="Arial Unicode MS"/>
                <w:color w:val="202124"/>
                <w:sz w:val="20"/>
                <w:szCs w:val="20"/>
                <w:lang w:eastAsia="es-CL"/>
              </w:rPr>
            </w:pP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b/>
                <w:bCs/>
                <w:color w:val="202124"/>
                <w:sz w:val="20"/>
                <w:szCs w:val="20"/>
                <w:lang w:eastAsia="es-CL"/>
              </w:rPr>
              <w:t>ACTIVIDAD  1</w:t>
            </w:r>
            <w:r>
              <w:rPr>
                <w:rFonts w:hint="eastAsia" w:ascii="Arial Unicode MS" w:hAnsi="Arial Unicode MS" w:eastAsia="Arial Unicode MS" w:cs="Arial Unicode MS"/>
                <w:color w:val="202124"/>
                <w:sz w:val="20"/>
                <w:szCs w:val="20"/>
                <w:lang w:eastAsia="es-CL"/>
              </w:rPr>
              <w:t xml:space="preserve"> - Consolidación de una red y una </w:t>
            </w:r>
            <w:r>
              <w:rPr>
                <w:rFonts w:ascii="Arial Unicode MS" w:hAnsi="Arial Unicode MS" w:eastAsia="Arial Unicode MS" w:cs="Arial Unicode MS"/>
                <w:color w:val="202124"/>
                <w:sz w:val="20"/>
                <w:szCs w:val="20"/>
                <w:lang w:eastAsia="es-CL"/>
              </w:rPr>
              <w:t>estrategia integral</w:t>
            </w:r>
            <w:r>
              <w:rPr>
                <w:rFonts w:hint="eastAsia" w:ascii="Arial Unicode MS" w:hAnsi="Arial Unicode MS" w:eastAsia="Arial Unicode MS" w:cs="Arial Unicode MS"/>
                <w:color w:val="202124"/>
                <w:sz w:val="20"/>
                <w:szCs w:val="20"/>
                <w:lang w:eastAsia="es-CL"/>
              </w:rPr>
              <w:t xml:space="preserve"> de apoyo a las comunidades mapuches de la Araucanía</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ascii="Arial Unicode MS" w:hAnsi="Arial Unicode MS" w:eastAsia="Arial Unicode MS" w:cs="Arial Unicode MS"/>
                <w:color w:val="202124"/>
                <w:sz w:val="20"/>
                <w:szCs w:val="20"/>
                <w:lang w:eastAsia="es-CL"/>
              </w:rPr>
            </w:pP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1.1. Consolidación de relaciones con sujetos activos o sensibles a la promoción de los Derechos Humanos, con particular referencia a las comunidades Mapuche</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200" w:firstLineChars="10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1.2. Creación de una red y colaboración basada en objetivos comunes</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 xml:space="preserve">1.3. Organización de un evento de formación o intercambio de </w:t>
            </w:r>
            <w:r>
              <w:rPr>
                <w:rFonts w:ascii="Arial Unicode MS" w:hAnsi="Arial Unicode MS" w:eastAsia="Arial Unicode MS" w:cs="Arial Unicode MS"/>
                <w:color w:val="202124"/>
                <w:sz w:val="20"/>
                <w:szCs w:val="20"/>
                <w:lang w:val="en-US" w:eastAsia="es-CL"/>
              </w:rPr>
              <w:t xml:space="preserve">  </w:t>
            </w:r>
            <w:r>
              <w:rPr>
                <w:rFonts w:hint="eastAsia" w:ascii="Arial Unicode MS" w:hAnsi="Arial Unicode MS" w:eastAsia="Arial Unicode MS" w:cs="Arial Unicode MS"/>
                <w:color w:val="202124"/>
                <w:sz w:val="20"/>
                <w:szCs w:val="20"/>
                <w:lang w:eastAsia="es-CL"/>
              </w:rPr>
              <w:t xml:space="preserve">buenas prácticas con realidades que viven formas de resistencia </w:t>
            </w:r>
            <w:r>
              <w:rPr>
                <w:rFonts w:ascii="Arial Unicode MS" w:hAnsi="Arial Unicode MS" w:eastAsia="Arial Unicode MS" w:cs="Arial Unicode MS"/>
                <w:color w:val="202124"/>
                <w:sz w:val="20"/>
                <w:szCs w:val="20"/>
                <w:lang w:val="en-US" w:eastAsia="es-CL"/>
              </w:rPr>
              <w:t xml:space="preserve">  </w:t>
            </w:r>
            <w:r>
              <w:rPr>
                <w:rFonts w:hint="eastAsia" w:ascii="Arial Unicode MS" w:hAnsi="Arial Unicode MS" w:eastAsia="Arial Unicode MS" w:cs="Arial Unicode MS"/>
                <w:color w:val="202124"/>
                <w:sz w:val="20"/>
                <w:szCs w:val="20"/>
                <w:lang w:eastAsia="es-CL"/>
              </w:rPr>
              <w:t>pacífica y no</w:t>
            </w:r>
            <w:r>
              <w:rPr>
                <w:rFonts w:ascii="Arial Unicode MS" w:hAnsi="Arial Unicode MS" w:eastAsia="Arial Unicode MS" w:cs="Arial Unicode MS"/>
                <w:color w:val="202124"/>
                <w:sz w:val="20"/>
                <w:szCs w:val="20"/>
                <w:lang w:eastAsia="es-CL"/>
              </w:rPr>
              <w:t xml:space="preserve"> </w:t>
            </w:r>
            <w:r>
              <w:rPr>
                <w:rFonts w:hint="eastAsia" w:ascii="Arial Unicode MS" w:hAnsi="Arial Unicode MS" w:eastAsia="Arial Unicode MS" w:cs="Arial Unicode MS"/>
                <w:color w:val="202124"/>
                <w:sz w:val="20"/>
                <w:szCs w:val="20"/>
                <w:lang w:eastAsia="es-CL"/>
              </w:rPr>
              <w:t>violenta en América Latina</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hint="default" w:ascii="Arial Unicode MS" w:hAnsi="Arial Unicode MS" w:eastAsia="Arial Unicode MS" w:cs="Arial Unicode MS"/>
                <w:color w:val="202124"/>
                <w:sz w:val="20"/>
                <w:szCs w:val="20"/>
                <w:lang w:val="en-US" w:eastAsia="es-CL"/>
              </w:rPr>
            </w:pPr>
            <w:r>
              <w:rPr>
                <w:rFonts w:hint="eastAsia" w:ascii="Arial Unicode MS" w:hAnsi="Arial Unicode MS" w:eastAsia="Arial Unicode MS" w:cs="Arial Unicode MS"/>
                <w:b/>
                <w:bCs/>
                <w:color w:val="202124"/>
                <w:sz w:val="20"/>
                <w:szCs w:val="20"/>
                <w:lang w:eastAsia="es-CL"/>
              </w:rPr>
              <w:t>ACTIVIDAD 2</w:t>
            </w:r>
            <w:r>
              <w:rPr>
                <w:rFonts w:hint="eastAsia" w:ascii="Arial Unicode MS" w:hAnsi="Arial Unicode MS" w:eastAsia="Arial Unicode MS" w:cs="Arial Unicode MS"/>
                <w:color w:val="202124"/>
                <w:sz w:val="20"/>
                <w:szCs w:val="20"/>
                <w:lang w:eastAsia="es-CL"/>
              </w:rPr>
              <w:t xml:space="preserve"> - Creación y fortalecimiento de contacto y relación con las comunidades Mapuche</w:t>
            </w:r>
            <w:r>
              <w:rPr>
                <w:rFonts w:hint="default" w:ascii="Arial Unicode MS" w:hAnsi="Arial Unicode MS" w:eastAsia="Arial Unicode MS" w:cs="Arial Unicode MS"/>
                <w:color w:val="202124"/>
                <w:sz w:val="20"/>
                <w:szCs w:val="20"/>
                <w:lang w:val="en-US" w:eastAsia="es-CL"/>
              </w:rPr>
              <w:t>s.</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ascii="Arial Unicode MS" w:hAnsi="Arial Unicode MS" w:eastAsia="Arial Unicode MS" w:cs="Arial Unicode MS"/>
                <w:color w:val="202124"/>
                <w:sz w:val="20"/>
                <w:szCs w:val="20"/>
                <w:lang w:eastAsia="es-CL"/>
              </w:rPr>
            </w:pP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200" w:firstLineChars="10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2.1 Reanudación y fortalecimiento de contactos preexistentes</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2.2. Misiones de campo en las comunidades mapuches destinadas a la recolección de datos, información y testimonios, para profundizar en el conocimiento de las comunidades y del conflicto mismo</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2.3. Presencia, compartir directo y construcción del vínculo de confianza dentro de la Comunidad Mapuche identificada</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b/>
                <w:bCs/>
                <w:color w:val="202124"/>
                <w:sz w:val="20"/>
                <w:szCs w:val="20"/>
                <w:lang w:eastAsia="es-CL"/>
              </w:rPr>
              <w:t>ACTIVIDAD 3</w:t>
            </w:r>
            <w:r>
              <w:rPr>
                <w:rFonts w:hint="eastAsia" w:ascii="Arial Unicode MS" w:hAnsi="Arial Unicode MS" w:eastAsia="Arial Unicode MS" w:cs="Arial Unicode MS"/>
                <w:color w:val="202124"/>
                <w:sz w:val="20"/>
                <w:szCs w:val="20"/>
                <w:lang w:eastAsia="es-CL"/>
              </w:rPr>
              <w:t xml:space="preserve"> - Monitoreo de violaciones de Derechos Humanos y </w:t>
            </w:r>
            <w:r>
              <w:rPr>
                <w:rFonts w:hint="default" w:ascii="Arial Unicode MS" w:hAnsi="Arial Unicode MS" w:eastAsia="Arial Unicode MS" w:cs="Arial Unicode MS"/>
                <w:color w:val="202124"/>
                <w:sz w:val="20"/>
                <w:szCs w:val="20"/>
                <w:lang w:val="en-US" w:eastAsia="es-CL"/>
              </w:rPr>
              <w:t xml:space="preserve">               </w:t>
            </w:r>
            <w:r>
              <w:rPr>
                <w:rFonts w:hint="eastAsia" w:ascii="Arial Unicode MS" w:hAnsi="Arial Unicode MS" w:eastAsia="Arial Unicode MS" w:cs="Arial Unicode MS"/>
                <w:color w:val="202124"/>
                <w:sz w:val="20"/>
                <w:szCs w:val="20"/>
                <w:lang w:eastAsia="es-CL"/>
              </w:rPr>
              <w:t>actividades de incidencia</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ascii="Arial Unicode MS" w:hAnsi="Arial Unicode MS" w:eastAsia="Arial Unicode MS" w:cs="Arial Unicode MS"/>
                <w:color w:val="202124"/>
                <w:sz w:val="20"/>
                <w:szCs w:val="20"/>
                <w:lang w:eastAsia="es-CL"/>
              </w:rPr>
            </w:pP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200" w:firstLineChars="10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3.1. Creación de insights y elaboración de informes</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3.2. Detección de violaciones de derechos humanos encaminadas a la redacción del EPU y/o seguimiento post-EPU (Examen Periódico Universal)</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3.3 Elaboración de informes para la oficina de representación en el Consejo de Derechos Humanos</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200" w:firstLineChars="10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3.4. Actividades de promoción y sensibilización, incluso a través de la red</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b/>
                <w:bCs/>
                <w:color w:val="202124"/>
                <w:sz w:val="20"/>
                <w:szCs w:val="20"/>
                <w:lang w:eastAsia="es-CL"/>
              </w:rPr>
              <w:t>ACTIVIDAD 4</w:t>
            </w:r>
            <w:r>
              <w:rPr>
                <w:rFonts w:hint="eastAsia" w:ascii="Arial Unicode MS" w:hAnsi="Arial Unicode MS" w:eastAsia="Arial Unicode MS" w:cs="Arial Unicode MS"/>
                <w:color w:val="202124"/>
                <w:sz w:val="20"/>
                <w:szCs w:val="20"/>
                <w:lang w:eastAsia="es-CL"/>
              </w:rPr>
              <w:t xml:space="preserve"> - Verificación de actividades y definición de un modelo de intervención para la transformación no</w:t>
            </w:r>
            <w:r>
              <w:rPr>
                <w:rFonts w:ascii="Arial Unicode MS" w:hAnsi="Arial Unicode MS" w:eastAsia="Arial Unicode MS" w:cs="Arial Unicode MS"/>
                <w:color w:val="202124"/>
                <w:sz w:val="20"/>
                <w:szCs w:val="20"/>
                <w:lang w:eastAsia="es-CL"/>
              </w:rPr>
              <w:t xml:space="preserve"> </w:t>
            </w:r>
            <w:r>
              <w:rPr>
                <w:rFonts w:hint="eastAsia" w:ascii="Arial Unicode MS" w:hAnsi="Arial Unicode MS" w:eastAsia="Arial Unicode MS" w:cs="Arial Unicode MS"/>
                <w:color w:val="202124"/>
                <w:sz w:val="20"/>
                <w:szCs w:val="20"/>
                <w:lang w:eastAsia="es-CL"/>
              </w:rPr>
              <w:t>violenta del conflicto</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ascii="Arial Unicode MS" w:hAnsi="Arial Unicode MS" w:eastAsia="Arial Unicode MS" w:cs="Arial Unicode MS"/>
                <w:color w:val="202124"/>
                <w:sz w:val="20"/>
                <w:szCs w:val="20"/>
                <w:lang w:eastAsia="es-CL"/>
              </w:rPr>
            </w:pP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4.1. Evaluación de la intervención y definición de un modelo de intervención para la transformación no</w:t>
            </w:r>
            <w:r>
              <w:rPr>
                <w:rFonts w:ascii="Arial Unicode MS" w:hAnsi="Arial Unicode MS" w:eastAsia="Arial Unicode MS" w:cs="Arial Unicode MS"/>
                <w:color w:val="202124"/>
                <w:sz w:val="20"/>
                <w:szCs w:val="20"/>
                <w:lang w:eastAsia="es-CL"/>
              </w:rPr>
              <w:t xml:space="preserve"> </w:t>
            </w:r>
            <w:r>
              <w:rPr>
                <w:rFonts w:hint="eastAsia" w:ascii="Arial Unicode MS" w:hAnsi="Arial Unicode MS" w:eastAsia="Arial Unicode MS" w:cs="Arial Unicode MS"/>
                <w:color w:val="202124"/>
                <w:sz w:val="20"/>
                <w:szCs w:val="20"/>
                <w:lang w:eastAsia="es-CL"/>
              </w:rPr>
              <w:t>violenta del conflicto</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198" w:leftChars="90" w:firstLine="0" w:firstLineChars="0"/>
              <w:jc w:val="both"/>
              <w:rPr>
                <w:rFonts w:ascii="Arial Unicode MS" w:hAnsi="Arial Unicode MS" w:eastAsia="Arial Unicode MS" w:cs="Arial Unicode MS"/>
                <w:color w:val="202124"/>
                <w:sz w:val="20"/>
                <w:szCs w:val="20"/>
                <w:lang w:eastAsia="es-CL"/>
              </w:rPr>
            </w:pPr>
            <w:r>
              <w:rPr>
                <w:rFonts w:hint="eastAsia" w:ascii="Arial Unicode MS" w:hAnsi="Arial Unicode MS" w:eastAsia="Arial Unicode MS" w:cs="Arial Unicode MS"/>
                <w:color w:val="202124"/>
                <w:sz w:val="20"/>
                <w:szCs w:val="20"/>
                <w:lang w:eastAsia="es-CL"/>
              </w:rPr>
              <w:t>El Monitoreo y registro del proyecto voluntario "Cuerpo Civil de Paz - El conflicto mapuche" de la Asociación Comunidad Papa Juan XXIII en 2021 inició en 4 regiones (de norte a sur): Región del Biobío, Región de la Araucanía, Región de Los Ríos y la Región de Los Lagos.</w:t>
            </w:r>
          </w:p>
          <w:p>
            <w:pPr>
              <w:suppressAutoHyphens/>
              <w:jc w:val="both"/>
              <w:rPr>
                <w:rFonts w:ascii="Arial Unicode MS" w:hAnsi="Arial Unicode MS" w:eastAsia="Arial Unicode MS" w:cs="Arial Unicode MS"/>
                <w:sz w:val="20"/>
                <w:szCs w:val="20"/>
                <w:lang w:val="es-CL"/>
              </w:rPr>
            </w:pPr>
          </w:p>
        </w:tc>
      </w:tr>
      <w:tr>
        <w:tblPrEx>
          <w:tblCellMar>
            <w:top w:w="0" w:type="dxa"/>
            <w:left w:w="0" w:type="dxa"/>
            <w:bottom w:w="0" w:type="dxa"/>
            <w:right w:w="0" w:type="dxa"/>
          </w:tblCellMar>
        </w:tblPrEx>
        <w:trPr>
          <w:trHeight w:val="552" w:hRule="atLeast"/>
          <w:tblCellSpacing w:w="5" w:type="dxa"/>
        </w:trPr>
        <w:tc>
          <w:tcPr>
            <w:tcW w:w="3053"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6916" w:type="dxa"/>
            <w:tcBorders>
              <w:top w:val="nil"/>
              <w:bottom w:val="nil"/>
              <w:right w:val="nil"/>
            </w:tcBorders>
            <w:shd w:val="clear" w:color="auto" w:fill="F1F1F1"/>
          </w:tcPr>
          <w:p>
            <w:pPr>
              <w:pStyle w:val="15"/>
              <w:widowControl w:val="0"/>
              <w:ind w:left="198" w:leftChars="90" w:firstLine="0" w:firstLineChars="0"/>
              <w:jc w:val="both"/>
              <w:rPr>
                <w:rFonts w:ascii="Arial Unicode MS" w:hAnsi="Arial Unicode MS" w:eastAsia="Arial Unicode MS" w:cs="Arial Unicode MS"/>
                <w:sz w:val="20"/>
                <w:szCs w:val="20"/>
              </w:rPr>
            </w:pPr>
            <w:r>
              <w:rPr>
                <w:rStyle w:val="16"/>
                <w:rFonts w:hint="eastAsia" w:ascii="Arial Unicode MS" w:hAnsi="Arial Unicode MS" w:eastAsia="Arial Unicode MS" w:cs="Arial Unicode MS"/>
                <w:sz w:val="20"/>
                <w:szCs w:val="20"/>
              </w:rPr>
              <w:t xml:space="preserve">Region del Biobio, la Region de la Araucania, la Region de Los Rios </w:t>
            </w:r>
            <w:r>
              <w:rPr>
                <w:rStyle w:val="16"/>
                <w:rFonts w:ascii="Arial Unicode MS" w:hAnsi="Arial Unicode MS" w:eastAsia="Arial Unicode MS" w:cs="Arial Unicode MS"/>
                <w:sz w:val="20"/>
                <w:szCs w:val="20"/>
                <w:lang w:val="es-CL"/>
              </w:rPr>
              <w:t>y</w:t>
            </w:r>
            <w:r>
              <w:rPr>
                <w:rStyle w:val="16"/>
                <w:rFonts w:hint="eastAsia" w:ascii="Arial Unicode MS" w:hAnsi="Arial Unicode MS" w:eastAsia="Arial Unicode MS" w:cs="Arial Unicode MS"/>
                <w:sz w:val="20"/>
                <w:szCs w:val="20"/>
              </w:rPr>
              <w:t xml:space="preserve"> la Regione de Los Lagos.</w:t>
            </w:r>
          </w:p>
          <w:p>
            <w:pPr>
              <w:pStyle w:val="12"/>
              <w:suppressAutoHyphens/>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PRADO VERDE Klm. 1 s/Nro. Angachilla – Valdivia – Región de Los Ríos.</w:t>
            </w:r>
            <w:r>
              <w:rPr>
                <w:rFonts w:hint="eastAsia" w:ascii="Arial Unicode MS" w:hAnsi="Arial Unicode MS" w:eastAsia="Arial Unicode MS" w:cs="Arial Unicode MS"/>
                <w:sz w:val="20"/>
                <w:szCs w:val="20"/>
                <w:lang w:val="es-CL"/>
              </w:rPr>
              <w:t xml:space="preserve"> .</w:t>
            </w:r>
          </w:p>
        </w:tc>
      </w:tr>
    </w:tbl>
    <w:p>
      <w:pPr>
        <w:pStyle w:val="9"/>
        <w:spacing w:before="3"/>
        <w:rPr>
          <w:rFonts w:ascii="Arial"/>
          <w:b/>
          <w:sz w:val="10"/>
        </w:rPr>
      </w:pPr>
    </w:p>
    <w:p>
      <w:pPr>
        <w:pStyle w:val="9"/>
        <w:spacing w:before="4"/>
        <w:rPr>
          <w:rFonts w:ascii="Arial"/>
          <w:i/>
          <w:sz w:val="29"/>
          <w:lang w:val="es-CL"/>
        </w:rPr>
      </w:pPr>
    </w:p>
    <w:tbl>
      <w:tblPr>
        <w:tblStyle w:val="5"/>
        <w:tblW w:w="0" w:type="auto"/>
        <w:tblCellSpacing w:w="5" w:type="dxa"/>
        <w:tblInd w:w="722" w:type="dxa"/>
        <w:tblLayout w:type="fixed"/>
        <w:tblCellMar>
          <w:top w:w="0" w:type="dxa"/>
          <w:left w:w="0" w:type="dxa"/>
          <w:bottom w:w="0" w:type="dxa"/>
          <w:right w:w="0" w:type="dxa"/>
        </w:tblCellMar>
      </w:tblPr>
      <w:tblGrid>
        <w:gridCol w:w="2984"/>
        <w:gridCol w:w="7015"/>
      </w:tblGrid>
      <w:tr>
        <w:tblPrEx>
          <w:tblCellMar>
            <w:top w:w="0" w:type="dxa"/>
            <w:left w:w="0" w:type="dxa"/>
            <w:bottom w:w="0" w:type="dxa"/>
            <w:right w:w="0" w:type="dxa"/>
          </w:tblCellMar>
        </w:tblPrEx>
        <w:trPr>
          <w:trHeight w:val="553" w:hRule="atLeast"/>
          <w:tblCellSpacing w:w="5" w:type="dxa"/>
        </w:trPr>
        <w:tc>
          <w:tcPr>
            <w:tcW w:w="2969"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8.-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7000" w:type="dxa"/>
            <w:tcBorders>
              <w:top w:val="nil"/>
              <w:right w:val="nil"/>
            </w:tcBorders>
            <w:shd w:val="clear" w:color="auto" w:fill="F1F1F1"/>
          </w:tcPr>
          <w:p>
            <w:pPr>
              <w:pStyle w:val="12"/>
              <w:suppressAutoHyphens/>
              <w:ind w:firstLine="180" w:firstLineChars="100"/>
              <w:rPr>
                <w:rFonts w:ascii="Times New Roman"/>
                <w:sz w:val="18"/>
                <w:lang w:val="es-CL"/>
              </w:rPr>
            </w:pPr>
            <w:r>
              <w:rPr>
                <w:rFonts w:ascii="Times New Roman"/>
                <w:sz w:val="18"/>
                <w:lang w:val="es-CL"/>
              </w:rPr>
              <w:t xml:space="preserve">              </w:t>
            </w:r>
            <w:r>
              <w:rPr>
                <w:rFonts w:hint="eastAsia" w:ascii="Arial Unicode MS" w:hAnsi="Arial Unicode MS" w:eastAsia="Arial Unicode MS" w:cs="Arial Unicode MS"/>
                <w:b/>
                <w:bCs/>
                <w:i/>
                <w:iCs/>
                <w:sz w:val="24"/>
                <w:szCs w:val="24"/>
                <w:lang w:val="es-CL"/>
              </w:rPr>
              <w:t>COMEDOR  SOLIDARIO   NONNO ORESTE</w:t>
            </w:r>
          </w:p>
        </w:tc>
      </w:tr>
      <w:tr>
        <w:tblPrEx>
          <w:tblCellMar>
            <w:top w:w="0" w:type="dxa"/>
            <w:left w:w="0" w:type="dxa"/>
            <w:bottom w:w="0" w:type="dxa"/>
            <w:right w:w="0" w:type="dxa"/>
          </w:tblCellMar>
        </w:tblPrEx>
        <w:trPr>
          <w:trHeight w:val="553" w:hRule="atLeast"/>
          <w:tblCellSpacing w:w="5" w:type="dxa"/>
        </w:trPr>
        <w:tc>
          <w:tcPr>
            <w:tcW w:w="296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000" w:type="dxa"/>
            <w:tcBorders>
              <w:right w:val="nil"/>
            </w:tcBorders>
            <w:shd w:val="clear" w:color="auto" w:fill="F1F1F1"/>
          </w:tcPr>
          <w:p>
            <w:pPr>
              <w:pStyle w:val="12"/>
              <w:suppressAutoHyphens/>
              <w:ind w:left="220" w:leftChars="100"/>
              <w:jc w:val="both"/>
              <w:rPr>
                <w:rFonts w:ascii="Arial" w:hAnsi="Arial" w:eastAsia="Arial" w:cs="Arial"/>
                <w:sz w:val="20"/>
                <w:szCs w:val="20"/>
              </w:rPr>
            </w:pPr>
          </w:p>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Hombres y mujeres entre 18 y 80 años, en riesgo social. Personas en situación de calle o familias con escasos recursos que no logran mantener su alimentación diaria. Varios presentan la problemática de consumo de alcohol y drogas. Personas que han perdido su fuente laboral y familias monoparentales en dificultad.</w:t>
            </w:r>
          </w:p>
        </w:tc>
      </w:tr>
      <w:tr>
        <w:tblPrEx>
          <w:tblCellMar>
            <w:top w:w="0" w:type="dxa"/>
            <w:left w:w="0" w:type="dxa"/>
            <w:bottom w:w="0" w:type="dxa"/>
            <w:right w:w="0" w:type="dxa"/>
          </w:tblCellMar>
        </w:tblPrEx>
        <w:trPr>
          <w:trHeight w:val="552" w:hRule="atLeast"/>
          <w:tblCellSpacing w:w="5" w:type="dxa"/>
        </w:trPr>
        <w:tc>
          <w:tcPr>
            <w:tcW w:w="296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000" w:type="dxa"/>
            <w:tcBorders>
              <w:bottom w:val="nil"/>
              <w:right w:val="nil"/>
            </w:tcBorders>
            <w:shd w:val="clear" w:color="auto" w:fill="F1F1F1"/>
          </w:tcPr>
          <w:p>
            <w:pPr>
              <w:pStyle w:val="12"/>
              <w:suppressAutoHyphens/>
              <w:ind w:left="220" w:left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Prestar un servicio de alimentación para aquel que no la tiene, dignificando a la persona en situación de calle y de pobreza extrema, realidad donde  prevalece la indiferencia, la soledad y el abandono.</w:t>
            </w:r>
          </w:p>
        </w:tc>
      </w:tr>
      <w:tr>
        <w:tblPrEx>
          <w:tblCellMar>
            <w:top w:w="0" w:type="dxa"/>
            <w:left w:w="0" w:type="dxa"/>
            <w:bottom w:w="0" w:type="dxa"/>
            <w:right w:w="0" w:type="dxa"/>
          </w:tblCellMar>
        </w:tblPrEx>
        <w:trPr>
          <w:trHeight w:val="677" w:hRule="atLeast"/>
          <w:tblCellSpacing w:w="5" w:type="dxa"/>
        </w:trPr>
        <w:tc>
          <w:tcPr>
            <w:tcW w:w="296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000" w:type="dxa"/>
            <w:tcBorders>
              <w:top w:val="nil"/>
              <w:right w:val="nil"/>
            </w:tcBorders>
            <w:shd w:val="clear" w:color="auto" w:fill="F1F1F1"/>
          </w:tcPr>
          <w:p>
            <w:pPr>
              <w:pStyle w:val="12"/>
              <w:suppressAutoHyphens/>
              <w:rPr>
                <w:rFonts w:ascii="Arial Unicode MS" w:hAnsi="Arial Unicode MS" w:eastAsia="Arial Unicode MS" w:cs="Arial Unicode MS"/>
                <w:sz w:val="20"/>
                <w:szCs w:val="20"/>
              </w:rPr>
            </w:pPr>
            <w:r>
              <w:rPr>
                <w:rFonts w:ascii="Arial Unicode MS" w:hAnsi="Arial Unicode MS" w:eastAsia="Arial Unicode MS" w:cs="Arial Unicode MS"/>
                <w:sz w:val="20"/>
                <w:szCs w:val="20"/>
              </w:rPr>
              <w:t xml:space="preserve">   Un promedio de 80  personas y 10 familias ( 3 integrantes )</w:t>
            </w:r>
          </w:p>
        </w:tc>
      </w:tr>
      <w:tr>
        <w:tblPrEx>
          <w:tblCellMar>
            <w:top w:w="0" w:type="dxa"/>
            <w:left w:w="0" w:type="dxa"/>
            <w:bottom w:w="0" w:type="dxa"/>
            <w:right w:w="0" w:type="dxa"/>
          </w:tblCellMar>
        </w:tblPrEx>
        <w:trPr>
          <w:trHeight w:val="554" w:hRule="atLeast"/>
          <w:tblCellSpacing w:w="5" w:type="dxa"/>
        </w:trPr>
        <w:tc>
          <w:tcPr>
            <w:tcW w:w="2969"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7000" w:type="dxa"/>
            <w:tcBorders>
              <w:right w:val="nil"/>
            </w:tcBorders>
            <w:shd w:val="clear" w:color="auto" w:fill="F1F1F1"/>
          </w:tcPr>
          <w:p>
            <w:pPr>
              <w:pStyle w:val="8"/>
              <w:ind w:firstLine="200" w:firstLineChars="100"/>
              <w:rPr>
                <w:rFonts w:ascii="Arial Unicode MS" w:hAnsi="Arial Unicode MS" w:eastAsia="Arial Unicode MS" w:cs="Arial Unicode MS"/>
                <w:sz w:val="20"/>
                <w:szCs w:val="20"/>
                <w:lang w:val="es-ES" w:eastAsia="en-US"/>
              </w:rPr>
            </w:pPr>
            <w:r>
              <w:rPr>
                <w:rFonts w:ascii="Arial Unicode MS" w:hAnsi="Arial Unicode MS" w:eastAsia="Arial Unicode MS" w:cs="Arial Unicode MS"/>
                <w:sz w:val="20"/>
                <w:szCs w:val="20"/>
                <w:lang w:val="es-ES" w:eastAsia="en-US"/>
              </w:rPr>
              <w:t>26.400</w:t>
            </w:r>
            <w:r>
              <w:rPr>
                <w:rFonts w:hint="eastAsia" w:ascii="Arial Unicode MS" w:hAnsi="Arial Unicode MS" w:eastAsia="Arial Unicode MS" w:cs="Arial Unicode MS"/>
                <w:sz w:val="20"/>
                <w:szCs w:val="20"/>
                <w:lang w:val="es-ES" w:eastAsia="en-US"/>
              </w:rPr>
              <w:t xml:space="preserve"> raciones de alimentación </w:t>
            </w:r>
            <w:r>
              <w:rPr>
                <w:rFonts w:ascii="Arial Unicode MS" w:hAnsi="Arial Unicode MS" w:eastAsia="Arial Unicode MS" w:cs="Arial Unicode MS"/>
                <w:sz w:val="20"/>
                <w:szCs w:val="20"/>
                <w:lang w:val="es-ES" w:eastAsia="en-US"/>
              </w:rPr>
              <w:t>al año.</w:t>
            </w:r>
          </w:p>
          <w:p>
            <w:pPr>
              <w:pStyle w:val="8"/>
              <w:ind w:firstLine="200" w:firstLineChars="100"/>
              <w:rPr>
                <w:rFonts w:ascii="Arial Unicode MS" w:hAnsi="Arial Unicode MS" w:eastAsia="Arial Unicode MS" w:cs="Arial Unicode MS"/>
                <w:sz w:val="20"/>
                <w:szCs w:val="20"/>
                <w:lang w:val="es-ES" w:eastAsia="en-US"/>
              </w:rPr>
            </w:pPr>
            <w:r>
              <w:rPr>
                <w:rFonts w:ascii="Arial Unicode MS" w:hAnsi="Arial Unicode MS" w:eastAsia="Arial Unicode MS" w:cs="Arial Unicode MS"/>
                <w:sz w:val="20"/>
                <w:szCs w:val="20"/>
                <w:lang w:val="es-ES" w:eastAsia="en-US"/>
              </w:rPr>
              <w:t>19</w:t>
            </w:r>
            <w:r>
              <w:rPr>
                <w:rFonts w:hint="default" w:ascii="Arial Unicode MS" w:hAnsi="Arial Unicode MS" w:eastAsia="Arial Unicode MS" w:cs="Arial Unicode MS"/>
                <w:sz w:val="20"/>
                <w:szCs w:val="20"/>
                <w:lang w:val="es-CL" w:eastAsia="en-US"/>
              </w:rPr>
              <w:t>.</w:t>
            </w:r>
            <w:r>
              <w:rPr>
                <w:rFonts w:ascii="Arial Unicode MS" w:hAnsi="Arial Unicode MS" w:eastAsia="Arial Unicode MS" w:cs="Arial Unicode MS"/>
                <w:sz w:val="20"/>
                <w:szCs w:val="20"/>
                <w:lang w:val="es-ES" w:eastAsia="en-US"/>
              </w:rPr>
              <w:t>200</w:t>
            </w:r>
            <w:r>
              <w:rPr>
                <w:rFonts w:hint="eastAsia" w:ascii="Arial Unicode MS" w:hAnsi="Arial Unicode MS" w:eastAsia="Arial Unicode MS" w:cs="Arial Unicode MS"/>
                <w:sz w:val="20"/>
                <w:szCs w:val="20"/>
                <w:lang w:val="es-ES" w:eastAsia="en-US"/>
              </w:rPr>
              <w:t xml:space="preserve"> personas atendidas en un año</w:t>
            </w:r>
          </w:p>
          <w:p>
            <w:pPr>
              <w:pStyle w:val="8"/>
              <w:ind w:firstLine="200" w:firstLineChars="100"/>
              <w:rPr>
                <w:rFonts w:ascii="Arial Unicode MS" w:hAnsi="Arial Unicode MS" w:eastAsia="Arial Unicode MS" w:cs="Arial Unicode MS"/>
                <w:sz w:val="20"/>
                <w:szCs w:val="20"/>
                <w:lang w:val="es-ES" w:eastAsia="en-US"/>
              </w:rPr>
            </w:pPr>
            <w:r>
              <w:rPr>
                <w:rFonts w:ascii="Arial Unicode MS" w:hAnsi="Arial Unicode MS" w:eastAsia="Arial Unicode MS" w:cs="Arial Unicode MS"/>
                <w:sz w:val="20"/>
                <w:szCs w:val="20"/>
                <w:lang w:val="es-ES" w:eastAsia="en-US"/>
              </w:rPr>
              <w:t xml:space="preserve">7200 </w:t>
            </w:r>
            <w:r>
              <w:rPr>
                <w:rFonts w:hint="eastAsia" w:ascii="Arial Unicode MS" w:hAnsi="Arial Unicode MS" w:eastAsia="Arial Unicode MS" w:cs="Arial Unicode MS"/>
                <w:sz w:val="20"/>
                <w:szCs w:val="20"/>
                <w:lang w:val="es-ES" w:eastAsia="en-US"/>
              </w:rPr>
              <w:t>familias atendidas</w:t>
            </w:r>
            <w:r>
              <w:rPr>
                <w:rFonts w:ascii="Arial Unicode MS" w:hAnsi="Arial Unicode MS" w:eastAsia="Arial Unicode MS" w:cs="Arial Unicode MS"/>
                <w:sz w:val="20"/>
                <w:szCs w:val="20"/>
                <w:lang w:val="es-ES" w:eastAsia="en-US"/>
              </w:rPr>
              <w:t xml:space="preserve"> en el año </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000" w:type="dxa"/>
            <w:tcBorders>
              <w:bottom w:val="nil"/>
              <w:right w:val="nil"/>
            </w:tcBorders>
            <w:shd w:val="clear" w:color="auto" w:fill="F1F1F1"/>
          </w:tcPr>
          <w:p>
            <w:pPr>
              <w:pStyle w:val="8"/>
              <w:ind w:firstLine="200" w:firstLineChars="100"/>
              <w:rPr>
                <w:rFonts w:ascii="Arial Unicode MS" w:hAnsi="Arial Unicode MS" w:eastAsia="Arial Unicode MS" w:cs="Arial Unicode MS"/>
                <w:sz w:val="20"/>
                <w:szCs w:val="20"/>
                <w:lang w:val="es-ES" w:eastAsia="en-US"/>
              </w:rPr>
            </w:pPr>
            <w:r>
              <w:rPr>
                <w:rFonts w:hint="eastAsia" w:ascii="Arial Unicode MS" w:hAnsi="Arial Unicode MS" w:eastAsia="Arial Unicode MS" w:cs="Arial Unicode MS"/>
                <w:sz w:val="20"/>
                <w:szCs w:val="20"/>
                <w:lang w:val="es-ES" w:eastAsia="en-US"/>
              </w:rPr>
              <w:t>Entrega de raciones de comidas</w:t>
            </w:r>
            <w:r>
              <w:rPr>
                <w:rFonts w:ascii="Arial Unicode MS" w:hAnsi="Arial Unicode MS" w:eastAsia="Arial Unicode MS" w:cs="Arial Unicode MS"/>
                <w:sz w:val="20"/>
                <w:szCs w:val="20"/>
                <w:lang w:val="es-ES" w:eastAsia="en-US"/>
              </w:rPr>
              <w:t xml:space="preserve"> diarias de lunes a viernes.</w:t>
            </w:r>
          </w:p>
          <w:p>
            <w:pPr>
              <w:pStyle w:val="8"/>
              <w:ind w:firstLine="200" w:firstLineChars="100"/>
              <w:rPr>
                <w:rFonts w:ascii="Arial Unicode MS" w:hAnsi="Arial Unicode MS" w:eastAsia="Arial Unicode MS" w:cs="Arial Unicode MS"/>
                <w:sz w:val="20"/>
                <w:szCs w:val="20"/>
                <w:lang w:val="es-ES" w:eastAsia="en-US"/>
              </w:rPr>
            </w:pPr>
            <w:r>
              <w:rPr>
                <w:rFonts w:ascii="Arial Unicode MS" w:hAnsi="Arial Unicode MS" w:eastAsia="Arial Unicode MS" w:cs="Arial Unicode MS"/>
                <w:sz w:val="20"/>
                <w:szCs w:val="20"/>
                <w:lang w:val="es-ES" w:eastAsia="en-US"/>
              </w:rPr>
              <w:t>Limpieza corporal intermitente (duchas agua caliente)</w:t>
            </w:r>
          </w:p>
          <w:p>
            <w:pPr>
              <w:pStyle w:val="8"/>
              <w:ind w:firstLine="200" w:firstLineChars="100"/>
              <w:rPr>
                <w:rFonts w:ascii="Arial Unicode MS" w:hAnsi="Arial Unicode MS" w:eastAsia="Arial Unicode MS" w:cs="Arial Unicode MS"/>
                <w:sz w:val="20"/>
                <w:szCs w:val="20"/>
                <w:lang w:val="es-ES" w:eastAsia="en-US"/>
              </w:rPr>
            </w:pPr>
            <w:r>
              <w:rPr>
                <w:rFonts w:ascii="Arial Unicode MS" w:hAnsi="Arial Unicode MS" w:eastAsia="Arial Unicode MS" w:cs="Arial Unicode MS"/>
                <w:sz w:val="20"/>
                <w:szCs w:val="20"/>
                <w:lang w:val="es-ES" w:eastAsia="en-US"/>
              </w:rPr>
              <w:t>Cambio de vestuario interior eventualmente</w:t>
            </w:r>
          </w:p>
          <w:p>
            <w:pPr>
              <w:pStyle w:val="8"/>
              <w:ind w:left="198" w:leftChars="90" w:firstLine="0" w:firstLineChars="0"/>
              <w:rPr>
                <w:rFonts w:ascii="Arial Unicode MS" w:hAnsi="Arial Unicode MS" w:eastAsia="Arial Unicode MS" w:cs="Arial Unicode MS"/>
                <w:sz w:val="20"/>
                <w:szCs w:val="20"/>
                <w:lang w:val="es-ES" w:eastAsia="en-US"/>
              </w:rPr>
            </w:pPr>
            <w:r>
              <w:rPr>
                <w:rFonts w:hint="eastAsia" w:ascii="Arial Unicode MS" w:hAnsi="Arial Unicode MS" w:eastAsia="Arial Unicode MS" w:cs="Arial Unicode MS"/>
                <w:sz w:val="20"/>
                <w:szCs w:val="20"/>
                <w:lang w:val="es-ES" w:eastAsia="en-US"/>
              </w:rPr>
              <w:t xml:space="preserve">Celebraciones comunitarias significativas, fiestas patrias, </w:t>
            </w:r>
            <w:r>
              <w:rPr>
                <w:rFonts w:ascii="Arial Unicode MS" w:hAnsi="Arial Unicode MS" w:eastAsia="Arial Unicode MS" w:cs="Arial Unicode MS"/>
                <w:sz w:val="20"/>
                <w:szCs w:val="20"/>
                <w:lang w:val="es-ES" w:eastAsia="en-US"/>
              </w:rPr>
              <w:t>navidad, cumpleaños mensuales.</w:t>
            </w:r>
          </w:p>
        </w:tc>
      </w:tr>
      <w:tr>
        <w:tblPrEx>
          <w:tblCellMar>
            <w:top w:w="0" w:type="dxa"/>
            <w:left w:w="0" w:type="dxa"/>
            <w:bottom w:w="0" w:type="dxa"/>
            <w:right w:w="0" w:type="dxa"/>
          </w:tblCellMar>
        </w:tblPrEx>
        <w:trPr>
          <w:trHeight w:val="552" w:hRule="atLeast"/>
          <w:tblCellSpacing w:w="5" w:type="dxa"/>
        </w:trPr>
        <w:tc>
          <w:tcPr>
            <w:tcW w:w="2969"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7000" w:type="dxa"/>
            <w:tcBorders>
              <w:top w:val="nil"/>
              <w:bottom w:val="nil"/>
              <w:right w:val="nil"/>
            </w:tcBorders>
            <w:shd w:val="clear" w:color="auto" w:fill="F1F1F1"/>
          </w:tcPr>
          <w:p>
            <w:pPr>
              <w:pStyle w:val="8"/>
              <w:ind w:firstLine="200" w:firstLineChars="100"/>
              <w:rPr>
                <w:rFonts w:ascii="Arial Unicode MS" w:hAnsi="Arial Unicode MS" w:eastAsia="Arial Unicode MS" w:cs="Arial Unicode MS"/>
                <w:sz w:val="20"/>
                <w:szCs w:val="20"/>
                <w:lang w:val="es-ES" w:eastAsia="en-US"/>
              </w:rPr>
            </w:pPr>
            <w:r>
              <w:rPr>
                <w:rFonts w:ascii="Arial Unicode MS" w:hAnsi="Arial Unicode MS" w:eastAsia="Arial Unicode MS" w:cs="Arial Unicode MS"/>
                <w:sz w:val="20"/>
                <w:szCs w:val="20"/>
                <w:lang w:val="es-ES" w:eastAsia="en-US"/>
              </w:rPr>
              <w:t>Valle Hermoso Peñalolén</w:t>
            </w:r>
          </w:p>
        </w:tc>
      </w:tr>
    </w:tbl>
    <w:p>
      <w:pPr>
        <w:rPr>
          <w:color w:val="FFFFFF"/>
          <w:w w:val="99"/>
          <w:shd w:val="clear" w:color="auto" w:fill="F58E27"/>
        </w:rPr>
      </w:pPr>
    </w:p>
    <w:p>
      <w:pPr>
        <w:rPr>
          <w:color w:val="FFFFFF"/>
          <w:w w:val="99"/>
          <w:shd w:val="clear" w:color="auto" w:fill="F58E27"/>
        </w:rPr>
      </w:pPr>
    </w:p>
    <w:tbl>
      <w:tblPr>
        <w:tblStyle w:val="5"/>
        <w:tblW w:w="0" w:type="auto"/>
        <w:tblCellSpacing w:w="5" w:type="dxa"/>
        <w:tblInd w:w="722" w:type="dxa"/>
        <w:tblLayout w:type="fixed"/>
        <w:tblCellMar>
          <w:top w:w="0" w:type="dxa"/>
          <w:left w:w="0" w:type="dxa"/>
          <w:bottom w:w="0" w:type="dxa"/>
          <w:right w:w="0" w:type="dxa"/>
        </w:tblCellMar>
      </w:tblPr>
      <w:tblGrid>
        <w:gridCol w:w="2984"/>
        <w:gridCol w:w="7015"/>
      </w:tblGrid>
      <w:tr>
        <w:tblPrEx>
          <w:tblCellMar>
            <w:top w:w="0" w:type="dxa"/>
            <w:left w:w="0" w:type="dxa"/>
            <w:bottom w:w="0" w:type="dxa"/>
            <w:right w:w="0" w:type="dxa"/>
          </w:tblCellMar>
        </w:tblPrEx>
        <w:trPr>
          <w:trHeight w:val="553" w:hRule="atLeast"/>
          <w:tblCellSpacing w:w="5" w:type="dxa"/>
        </w:trPr>
        <w:tc>
          <w:tcPr>
            <w:tcW w:w="2969"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8.-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7000" w:type="dxa"/>
            <w:tcBorders>
              <w:top w:val="nil"/>
              <w:right w:val="nil"/>
            </w:tcBorders>
            <w:shd w:val="clear" w:color="auto" w:fill="F1F1F1"/>
          </w:tcPr>
          <w:p>
            <w:pPr>
              <w:pStyle w:val="12"/>
              <w:suppressAutoHyphens/>
              <w:rPr>
                <w:rFonts w:ascii="Times New Roman"/>
                <w:sz w:val="18"/>
                <w:lang w:val="es-CL"/>
              </w:rPr>
            </w:pPr>
            <w:r>
              <w:rPr>
                <w:rFonts w:ascii="Times New Roman"/>
                <w:sz w:val="18"/>
                <w:lang w:val="es-CL"/>
              </w:rPr>
              <w:t xml:space="preserve">                                          </w:t>
            </w:r>
            <w:r>
              <w:rPr>
                <w:rFonts w:ascii="Times New Roman"/>
                <w:i/>
                <w:iCs/>
                <w:sz w:val="18"/>
                <w:lang w:val="es-CL"/>
              </w:rPr>
              <w:t xml:space="preserve">  </w:t>
            </w:r>
            <w:r>
              <w:rPr>
                <w:rFonts w:hint="eastAsia" w:ascii="Arial Unicode MS" w:hAnsi="Arial Unicode MS" w:eastAsia="Arial Unicode MS" w:cs="Arial Unicode MS"/>
                <w:b/>
                <w:bCs/>
                <w:i/>
                <w:iCs/>
                <w:sz w:val="24"/>
                <w:szCs w:val="24"/>
                <w:lang w:val="es-CL"/>
              </w:rPr>
              <w:t>RED DE ALIMENTOS</w:t>
            </w:r>
          </w:p>
        </w:tc>
      </w:tr>
      <w:tr>
        <w:tblPrEx>
          <w:tblCellMar>
            <w:top w:w="0" w:type="dxa"/>
            <w:left w:w="0" w:type="dxa"/>
            <w:bottom w:w="0" w:type="dxa"/>
            <w:right w:w="0" w:type="dxa"/>
          </w:tblCellMar>
        </w:tblPrEx>
        <w:trPr>
          <w:trHeight w:val="553" w:hRule="atLeast"/>
          <w:tblCellSpacing w:w="5" w:type="dxa"/>
        </w:trPr>
        <w:tc>
          <w:tcPr>
            <w:tcW w:w="296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000" w:type="dxa"/>
            <w:tcBorders>
              <w:right w:val="nil"/>
            </w:tcBorders>
            <w:shd w:val="clear" w:color="auto" w:fill="F1F1F1"/>
          </w:tcPr>
          <w:p>
            <w:pPr>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color w:val="000000"/>
                <w:sz w:val="20"/>
                <w:szCs w:val="20"/>
                <w:lang w:eastAsia="zh-CN"/>
              </w:rPr>
              <w:t>Tod</w:t>
            </w:r>
            <w:r>
              <w:rPr>
                <w:rFonts w:ascii="Arial Unicode MS" w:hAnsi="Arial Unicode MS" w:eastAsia="Arial Unicode MS" w:cs="Arial Unicode MS"/>
                <w:color w:val="000000"/>
                <w:sz w:val="20"/>
                <w:szCs w:val="20"/>
                <w:lang w:val="es-CL" w:eastAsia="zh-CN"/>
              </w:rPr>
              <w:t>as los adultos, jóvenes, adolescentes , niñas y niños y sus familias presentes</w:t>
            </w:r>
            <w:r>
              <w:rPr>
                <w:rFonts w:hint="eastAsia" w:ascii="Arial Unicode MS" w:hAnsi="Arial Unicode MS" w:eastAsia="Arial Unicode MS" w:cs="Arial Unicode MS"/>
                <w:color w:val="000000"/>
                <w:sz w:val="20"/>
                <w:szCs w:val="20"/>
                <w:lang w:eastAsia="zh-CN"/>
              </w:rPr>
              <w:t xml:space="preserve"> </w:t>
            </w:r>
            <w:r>
              <w:rPr>
                <w:rFonts w:ascii="Arial Unicode MS" w:hAnsi="Arial Unicode MS" w:eastAsia="Arial Unicode MS" w:cs="Arial Unicode MS"/>
                <w:color w:val="000000"/>
                <w:sz w:val="20"/>
                <w:szCs w:val="20"/>
                <w:lang w:val="es-CL" w:eastAsia="zh-CN"/>
              </w:rPr>
              <w:t xml:space="preserve">en </w:t>
            </w:r>
            <w:r>
              <w:rPr>
                <w:rFonts w:hint="eastAsia" w:ascii="Arial Unicode MS" w:hAnsi="Arial Unicode MS" w:eastAsia="Arial Unicode MS" w:cs="Arial Unicode MS"/>
                <w:color w:val="000000"/>
                <w:sz w:val="20"/>
                <w:szCs w:val="20"/>
                <w:lang w:eastAsia="zh-CN"/>
              </w:rPr>
              <w:t xml:space="preserve">los proyectos y </w:t>
            </w:r>
            <w:r>
              <w:rPr>
                <w:rFonts w:ascii="Arial Unicode MS" w:hAnsi="Arial Unicode MS" w:eastAsia="Arial Unicode MS" w:cs="Arial Unicode MS"/>
                <w:color w:val="000000"/>
                <w:sz w:val="20"/>
                <w:szCs w:val="20"/>
                <w:lang w:val="es-CL" w:eastAsia="zh-CN"/>
              </w:rPr>
              <w:t xml:space="preserve">familias de acogida </w:t>
            </w:r>
            <w:r>
              <w:rPr>
                <w:rFonts w:hint="eastAsia" w:ascii="Arial Unicode MS" w:hAnsi="Arial Unicode MS" w:eastAsia="Arial Unicode MS" w:cs="Arial Unicode MS"/>
                <w:color w:val="000000"/>
                <w:sz w:val="20"/>
                <w:szCs w:val="20"/>
                <w:lang w:eastAsia="zh-CN"/>
              </w:rPr>
              <w:t xml:space="preserve"> de la Comunita Papa Giovanni XXIII. </w:t>
            </w:r>
          </w:p>
        </w:tc>
      </w:tr>
      <w:tr>
        <w:tblPrEx>
          <w:tblCellMar>
            <w:top w:w="0" w:type="dxa"/>
            <w:left w:w="0" w:type="dxa"/>
            <w:bottom w:w="0" w:type="dxa"/>
            <w:right w:w="0" w:type="dxa"/>
          </w:tblCellMar>
        </w:tblPrEx>
        <w:trPr>
          <w:trHeight w:val="552" w:hRule="atLeast"/>
          <w:tblCellSpacing w:w="5" w:type="dxa"/>
        </w:trPr>
        <w:tc>
          <w:tcPr>
            <w:tcW w:w="296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000" w:type="dxa"/>
            <w:tcBorders>
              <w:bottom w:val="nil"/>
              <w:right w:val="nil"/>
            </w:tcBorders>
            <w:shd w:val="clear" w:color="auto" w:fill="F1F1F1"/>
          </w:tcPr>
          <w:p>
            <w:pPr>
              <w:suppressAutoHyphens/>
              <w:ind w:left="176" w:leftChars="80" w:firstLine="24" w:firstLineChars="12"/>
              <w:jc w:val="both"/>
              <w:rPr>
                <w:rFonts w:ascii="Arial Unicode MS" w:hAnsi="Arial Unicode MS" w:eastAsia="Arial Unicode MS" w:cs="Arial Unicode MS"/>
                <w:sz w:val="20"/>
                <w:szCs w:val="20"/>
                <w:lang w:val="es-CL"/>
              </w:rPr>
            </w:pPr>
            <w:r>
              <w:rPr>
                <w:sz w:val="20"/>
                <w:szCs w:val="20"/>
                <w:lang w:val="es-CL"/>
              </w:rPr>
              <w:t>Distribuir</w:t>
            </w:r>
            <w:r>
              <w:rPr>
                <w:rFonts w:hint="eastAsia" w:ascii="Arial Unicode MS" w:hAnsi="Arial Unicode MS" w:eastAsia="Arial Unicode MS" w:cs="Arial Unicode MS"/>
                <w:color w:val="000000"/>
                <w:sz w:val="20"/>
                <w:szCs w:val="20"/>
                <w:lang w:eastAsia="zh-CN"/>
              </w:rPr>
              <w:t xml:space="preserve"> </w:t>
            </w:r>
            <w:r>
              <w:rPr>
                <w:rFonts w:ascii="Arial Unicode MS" w:hAnsi="Arial Unicode MS" w:eastAsia="Arial Unicode MS" w:cs="Arial Unicode MS"/>
                <w:color w:val="000000"/>
                <w:sz w:val="20"/>
                <w:szCs w:val="20"/>
                <w:lang w:val="es-CL" w:eastAsia="zh-CN"/>
              </w:rPr>
              <w:t xml:space="preserve">los </w:t>
            </w:r>
            <w:r>
              <w:rPr>
                <w:rFonts w:hint="eastAsia" w:ascii="Arial Unicode MS" w:hAnsi="Arial Unicode MS" w:eastAsia="Arial Unicode MS" w:cs="Arial Unicode MS"/>
                <w:color w:val="000000"/>
                <w:sz w:val="20"/>
                <w:szCs w:val="20"/>
                <w:lang w:eastAsia="zh-CN"/>
              </w:rPr>
              <w:t xml:space="preserve">alimentos </w:t>
            </w:r>
            <w:r>
              <w:rPr>
                <w:rFonts w:ascii="Arial Unicode MS" w:hAnsi="Arial Unicode MS" w:eastAsia="Arial Unicode MS" w:cs="Arial Unicode MS"/>
                <w:color w:val="000000"/>
                <w:sz w:val="20"/>
                <w:szCs w:val="20"/>
                <w:lang w:val="es-CL" w:eastAsia="zh-CN"/>
              </w:rPr>
              <w:t xml:space="preserve">no comercializables entregados por la Red de Alimentos </w:t>
            </w:r>
            <w:r>
              <w:rPr>
                <w:rFonts w:hint="eastAsia" w:ascii="Arial Unicode MS" w:hAnsi="Arial Unicode MS" w:eastAsia="Arial Unicode MS" w:cs="Arial Unicode MS"/>
                <w:color w:val="000000"/>
                <w:sz w:val="20"/>
                <w:szCs w:val="20"/>
                <w:lang w:eastAsia="zh-CN"/>
              </w:rPr>
              <w:t>a un menor costo</w:t>
            </w:r>
            <w:r>
              <w:rPr>
                <w:rFonts w:ascii="Arial Unicode MS" w:hAnsi="Arial Unicode MS" w:eastAsia="Arial Unicode MS" w:cs="Arial Unicode MS"/>
                <w:color w:val="000000"/>
                <w:sz w:val="20"/>
                <w:szCs w:val="20"/>
                <w:lang w:val="es-CL" w:eastAsia="zh-CN"/>
              </w:rPr>
              <w:t xml:space="preserve"> a los proyectos y familias de acogida y son distribuidos gratuitamente a los usuarios presente, en canastas básicas y colaciones</w:t>
            </w:r>
            <w:r>
              <w:rPr>
                <w:rFonts w:hint="eastAsia" w:ascii="Arial Unicode MS" w:hAnsi="Arial Unicode MS" w:eastAsia="Arial Unicode MS" w:cs="Arial Unicode MS"/>
                <w:color w:val="000000"/>
                <w:sz w:val="20"/>
                <w:szCs w:val="20"/>
                <w:lang w:eastAsia="zh-CN"/>
              </w:rPr>
              <w:t xml:space="preserve"> </w:t>
            </w:r>
            <w:r>
              <w:rPr>
                <w:rFonts w:ascii="Arial Unicode MS" w:hAnsi="Arial Unicode MS" w:eastAsia="Arial Unicode MS" w:cs="Arial Unicode MS"/>
                <w:color w:val="000000"/>
                <w:sz w:val="20"/>
                <w:szCs w:val="20"/>
                <w:lang w:val="es-CL" w:eastAsia="zh-CN"/>
              </w:rPr>
              <w:t>según sea las necesidades.</w:t>
            </w:r>
          </w:p>
        </w:tc>
      </w:tr>
      <w:tr>
        <w:tblPrEx>
          <w:tblCellMar>
            <w:top w:w="0" w:type="dxa"/>
            <w:left w:w="0" w:type="dxa"/>
            <w:bottom w:w="0" w:type="dxa"/>
            <w:right w:w="0" w:type="dxa"/>
          </w:tblCellMar>
        </w:tblPrEx>
        <w:trPr>
          <w:trHeight w:val="677" w:hRule="atLeast"/>
          <w:tblCellSpacing w:w="5" w:type="dxa"/>
        </w:trPr>
        <w:tc>
          <w:tcPr>
            <w:tcW w:w="296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000" w:type="dxa"/>
            <w:tcBorders>
              <w:top w:val="nil"/>
              <w:right w:val="nil"/>
            </w:tcBorders>
            <w:shd w:val="clear" w:color="auto" w:fill="F1F1F1"/>
          </w:tcPr>
          <w:p>
            <w:pPr>
              <w:pStyle w:val="12"/>
              <w:suppressAutoHyphens/>
              <w:ind w:left="198" w:leftChars="90" w:firstLine="0" w:firstLineChars="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400 usuarios reciben semanalmente alimentos diversos según sea la oferta de la Red de Alimentos.</w:t>
            </w:r>
          </w:p>
        </w:tc>
      </w:tr>
      <w:tr>
        <w:tblPrEx>
          <w:tblCellMar>
            <w:top w:w="0" w:type="dxa"/>
            <w:left w:w="0" w:type="dxa"/>
            <w:bottom w:w="0" w:type="dxa"/>
            <w:right w:w="0" w:type="dxa"/>
          </w:tblCellMar>
        </w:tblPrEx>
        <w:trPr>
          <w:trHeight w:val="554" w:hRule="atLeast"/>
          <w:tblCellSpacing w:w="5" w:type="dxa"/>
        </w:trPr>
        <w:tc>
          <w:tcPr>
            <w:tcW w:w="2969" w:type="dxa"/>
            <w:tcBorders>
              <w:left w:val="nil"/>
            </w:tcBorders>
            <w:shd w:val="clear" w:color="auto" w:fill="D9D9D9"/>
          </w:tcPr>
          <w:p>
            <w:pPr>
              <w:pStyle w:val="12"/>
              <w:suppressAutoHyphens/>
              <w:spacing w:before="165"/>
              <w:ind w:left="103"/>
              <w:rPr>
                <w:rFonts w:hint="default" w:ascii="Arial"/>
                <w:b/>
                <w:sz w:val="20"/>
                <w:lang w:val="es-CL"/>
              </w:rPr>
            </w:pPr>
            <w:r>
              <w:rPr>
                <w:rFonts w:hint="eastAsia" w:ascii="Arial"/>
                <w:b/>
                <w:sz w:val="20"/>
              </w:rPr>
              <w:t>Resultados</w:t>
            </w:r>
            <w:r>
              <w:rPr>
                <w:rFonts w:hint="eastAsia" w:ascii="Arial"/>
                <w:b/>
                <w:spacing w:val="-4"/>
                <w:sz w:val="20"/>
              </w:rPr>
              <w:t xml:space="preserve"> </w:t>
            </w:r>
            <w:r>
              <w:rPr>
                <w:rFonts w:hint="eastAsia" w:ascii="Arial"/>
                <w:b/>
                <w:sz w:val="20"/>
              </w:rPr>
              <w:t>obtenidos</w:t>
            </w:r>
            <w:r>
              <w:rPr>
                <w:rFonts w:hint="default" w:ascii="Arial"/>
                <w:b/>
                <w:sz w:val="20"/>
                <w:lang w:val="es-CL"/>
              </w:rPr>
              <w:t xml:space="preserve">  </w:t>
            </w:r>
          </w:p>
        </w:tc>
        <w:tc>
          <w:tcPr>
            <w:tcW w:w="7000" w:type="dxa"/>
            <w:tcBorders>
              <w:right w:val="nil"/>
            </w:tcBorders>
            <w:shd w:val="clear" w:color="auto" w:fill="F1F1F1"/>
          </w:tcPr>
          <w:p>
            <w:pPr>
              <w:pStyle w:val="12"/>
              <w:suppressAutoHyphens/>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color w:val="000000"/>
                <w:sz w:val="20"/>
                <w:szCs w:val="20"/>
                <w:lang w:eastAsia="zh-CN"/>
              </w:rPr>
              <w:t>Lograr llegar con una caja de mercaderia en forma contínua y permanente</w:t>
            </w:r>
            <w:r>
              <w:rPr>
                <w:rFonts w:hint="default" w:ascii="Arial Unicode MS" w:hAnsi="Arial Unicode MS" w:eastAsia="Arial Unicode MS" w:cs="Arial Unicode MS"/>
                <w:color w:val="000000"/>
                <w:sz w:val="20"/>
                <w:szCs w:val="20"/>
                <w:lang w:val="es-CL" w:eastAsia="zh-CN"/>
              </w:rPr>
              <w:t xml:space="preserve"> a</w:t>
            </w:r>
            <w:r>
              <w:rPr>
                <w:rFonts w:hint="eastAsia" w:ascii="Arial Unicode MS" w:hAnsi="Arial Unicode MS" w:eastAsia="Arial Unicode MS" w:cs="Arial Unicode MS"/>
                <w:color w:val="000000"/>
                <w:sz w:val="20"/>
                <w:szCs w:val="20"/>
                <w:lang w:eastAsia="zh-CN"/>
              </w:rPr>
              <w:t xml:space="preserve">  </w:t>
            </w:r>
            <w:r>
              <w:rPr>
                <w:rFonts w:hint="default" w:ascii="Arial Unicode MS" w:hAnsi="Arial Unicode MS" w:eastAsia="Arial Unicode MS" w:cs="Arial Unicode MS"/>
                <w:color w:val="000000"/>
                <w:sz w:val="20"/>
                <w:szCs w:val="20"/>
                <w:lang w:val="es-CL" w:eastAsia="zh-CN"/>
              </w:rPr>
              <w:t xml:space="preserve">   las    l</w:t>
            </w:r>
            <w:r>
              <w:rPr>
                <w:rFonts w:hint="eastAsia" w:ascii="Arial Unicode MS" w:hAnsi="Arial Unicode MS" w:eastAsia="Arial Unicode MS" w:cs="Arial Unicode MS"/>
                <w:color w:val="000000"/>
                <w:sz w:val="20"/>
                <w:szCs w:val="20"/>
                <w:lang w:eastAsia="zh-CN"/>
              </w:rPr>
              <w:t>os diferentes usuarios y proyectos.</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000" w:type="dxa"/>
            <w:tcBorders>
              <w:bottom w:val="nil"/>
              <w:right w:val="nil"/>
            </w:tcBorders>
            <w:shd w:val="clear" w:color="auto" w:fill="F1F1F1"/>
          </w:tcPr>
          <w:p>
            <w:pPr>
              <w:suppressAutoHyphens/>
              <w:ind w:left="200" w:leftChars="91" w:firstLine="0" w:firstLineChars="0"/>
              <w:jc w:val="both"/>
              <w:rPr>
                <w:rFonts w:ascii="Arial Unicode MS" w:hAnsi="Arial Unicode MS" w:eastAsia="Arial Unicode MS" w:cs="Arial Unicode MS"/>
                <w:sz w:val="20"/>
                <w:szCs w:val="20"/>
              </w:rPr>
            </w:pPr>
            <w:r>
              <w:rPr>
                <w:rFonts w:ascii="Arial Unicode MS" w:hAnsi="Arial Unicode MS" w:eastAsia="Arial Unicode MS" w:cs="Arial Unicode MS"/>
                <w:color w:val="000000"/>
                <w:sz w:val="20"/>
                <w:szCs w:val="20"/>
                <w:lang w:eastAsia="zh-CN"/>
              </w:rPr>
              <w:t>S</w:t>
            </w:r>
            <w:r>
              <w:rPr>
                <w:rFonts w:hint="eastAsia" w:ascii="Arial Unicode MS" w:hAnsi="Arial Unicode MS" w:eastAsia="Arial Unicode MS" w:cs="Arial Unicode MS"/>
                <w:color w:val="000000"/>
                <w:sz w:val="20"/>
                <w:szCs w:val="20"/>
                <w:lang w:eastAsia="zh-CN"/>
              </w:rPr>
              <w:t>emanalmente se retiran alimentos desde la bodega central de Red de alimentos en San Bernardo. Además del retiro directo desde los supermercados adheridos a esta fundación</w:t>
            </w:r>
            <w:r>
              <w:rPr>
                <w:rFonts w:hint="eastAsia" w:ascii="Arial Unicode MS" w:hAnsi="Arial Unicode MS" w:eastAsia="Arial Unicode MS" w:cs="Arial Unicode MS"/>
                <w:sz w:val="20"/>
                <w:szCs w:val="20"/>
                <w:lang w:val="es-CL"/>
              </w:rPr>
              <w:t xml:space="preserve">   </w:t>
            </w:r>
          </w:p>
        </w:tc>
      </w:tr>
      <w:tr>
        <w:tblPrEx>
          <w:tblCellMar>
            <w:top w:w="0" w:type="dxa"/>
            <w:left w:w="0" w:type="dxa"/>
            <w:bottom w:w="0" w:type="dxa"/>
            <w:right w:w="0" w:type="dxa"/>
          </w:tblCellMar>
        </w:tblPrEx>
        <w:trPr>
          <w:trHeight w:val="552" w:hRule="atLeast"/>
          <w:tblCellSpacing w:w="5" w:type="dxa"/>
        </w:trPr>
        <w:tc>
          <w:tcPr>
            <w:tcW w:w="2969"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7000" w:type="dxa"/>
            <w:tcBorders>
              <w:top w:val="nil"/>
              <w:bottom w:val="nil"/>
              <w:right w:val="nil"/>
            </w:tcBorders>
            <w:shd w:val="clear" w:color="auto" w:fill="F1F1F1"/>
          </w:tcPr>
          <w:p>
            <w:pPr>
              <w:pStyle w:val="12"/>
              <w:suppressAutoHyphens/>
              <w:ind w:left="198" w:leftChars="90" w:firstLine="100" w:firstLineChars="5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Rio Claro N° 933 Peñalolén, Centro de acopio y distribución de los alimentos</w:t>
            </w:r>
          </w:p>
        </w:tc>
      </w:tr>
    </w:tbl>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p>
      <w:pPr>
        <w:rPr>
          <w:color w:val="FFFFFF"/>
          <w:w w:val="99"/>
          <w:shd w:val="clear" w:color="auto" w:fill="F58E27"/>
        </w:rPr>
      </w:pPr>
    </w:p>
    <w:tbl>
      <w:tblPr>
        <w:tblStyle w:val="5"/>
        <w:tblW w:w="0" w:type="auto"/>
        <w:tblCellSpacing w:w="5" w:type="dxa"/>
        <w:tblInd w:w="722" w:type="dxa"/>
        <w:tblLayout w:type="fixed"/>
        <w:tblCellMar>
          <w:top w:w="0" w:type="dxa"/>
          <w:left w:w="0" w:type="dxa"/>
          <w:bottom w:w="0" w:type="dxa"/>
          <w:right w:w="0" w:type="dxa"/>
        </w:tblCellMar>
      </w:tblPr>
      <w:tblGrid>
        <w:gridCol w:w="2984"/>
        <w:gridCol w:w="7015"/>
      </w:tblGrid>
      <w:tr>
        <w:tblPrEx>
          <w:tblCellMar>
            <w:top w:w="0" w:type="dxa"/>
            <w:left w:w="0" w:type="dxa"/>
            <w:bottom w:w="0" w:type="dxa"/>
            <w:right w:w="0" w:type="dxa"/>
          </w:tblCellMar>
        </w:tblPrEx>
        <w:trPr>
          <w:trHeight w:val="553" w:hRule="atLeast"/>
          <w:tblCellSpacing w:w="5" w:type="dxa"/>
        </w:trPr>
        <w:tc>
          <w:tcPr>
            <w:tcW w:w="2969" w:type="dxa"/>
            <w:tcBorders>
              <w:top w:val="nil"/>
              <w:left w:val="nil"/>
            </w:tcBorders>
            <w:shd w:val="clear" w:color="auto" w:fill="D9D9D9"/>
          </w:tcPr>
          <w:p>
            <w:pPr>
              <w:pStyle w:val="12"/>
              <w:suppressAutoHyphens/>
              <w:spacing w:before="163"/>
              <w:ind w:left="103"/>
              <w:rPr>
                <w:rFonts w:ascii="Arial"/>
                <w:b/>
                <w:sz w:val="20"/>
              </w:rPr>
            </w:pPr>
            <w:r>
              <w:rPr>
                <w:rFonts w:ascii="Arial"/>
                <w:b/>
                <w:sz w:val="20"/>
                <w:lang w:val="es-CL"/>
              </w:rPr>
              <w:t xml:space="preserve">9.-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7000" w:type="dxa"/>
            <w:tcBorders>
              <w:top w:val="nil"/>
              <w:right w:val="nil"/>
            </w:tcBorders>
            <w:shd w:val="clear" w:color="auto" w:fill="F1F1F1"/>
          </w:tcPr>
          <w:p>
            <w:pPr>
              <w:pStyle w:val="12"/>
              <w:suppressAutoHyphens/>
              <w:ind w:firstLine="1921" w:firstLineChars="800"/>
              <w:rPr>
                <w:rFonts w:ascii="Times New Roman"/>
                <w:sz w:val="18"/>
                <w:lang w:val="es-CL"/>
              </w:rPr>
            </w:pPr>
            <w:r>
              <w:rPr>
                <w:rFonts w:hint="eastAsia" w:ascii="Arial Unicode MS" w:hAnsi="Arial Unicode MS" w:eastAsia="Arial Unicode MS" w:cs="Arial Unicode MS"/>
                <w:b/>
                <w:bCs/>
                <w:i/>
                <w:iCs/>
                <w:sz w:val="24"/>
                <w:szCs w:val="24"/>
                <w:lang w:val="es-CL"/>
              </w:rPr>
              <w:t xml:space="preserve">CASAS FAMILIAS </w:t>
            </w:r>
          </w:p>
        </w:tc>
      </w:tr>
      <w:tr>
        <w:tblPrEx>
          <w:tblCellMar>
            <w:top w:w="0" w:type="dxa"/>
            <w:left w:w="0" w:type="dxa"/>
            <w:bottom w:w="0" w:type="dxa"/>
            <w:right w:w="0" w:type="dxa"/>
          </w:tblCellMar>
        </w:tblPrEx>
        <w:trPr>
          <w:trHeight w:val="553" w:hRule="atLeast"/>
          <w:tblCellSpacing w:w="5" w:type="dxa"/>
        </w:trPr>
        <w:tc>
          <w:tcPr>
            <w:tcW w:w="296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000" w:type="dxa"/>
            <w:tcBorders>
              <w:right w:val="nil"/>
            </w:tcBorders>
            <w:shd w:val="clear" w:color="auto" w:fill="F1F1F1"/>
          </w:tcPr>
          <w:p>
            <w:pPr>
              <w:widowControl/>
              <w:numPr>
                <w:ilvl w:val="0"/>
                <w:numId w:val="0"/>
              </w:numPr>
              <w:suppressAutoHyphens/>
              <w:autoSpaceDE/>
              <w:autoSpaceDN/>
              <w:ind w:leftChars="0" w:firstLine="200" w:firstLineChars="100"/>
              <w:contextualSpacing/>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Infancia:  niños/as, jóvenes vulnerados en sus derechos; </w:t>
            </w:r>
          </w:p>
          <w:p>
            <w:pPr>
              <w:widowControl/>
              <w:numPr>
                <w:ilvl w:val="0"/>
                <w:numId w:val="0"/>
              </w:numPr>
              <w:suppressAutoHyphens/>
              <w:autoSpaceDE/>
              <w:autoSpaceDN/>
              <w:ind w:leftChars="0" w:firstLine="200" w:firstLineChars="100"/>
              <w:contextualSpacing/>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Adultos de diversas edades y sexo, en situación de vulnerabilidad social.  </w:t>
            </w:r>
          </w:p>
          <w:p>
            <w:pPr>
              <w:widowControl/>
              <w:numPr>
                <w:ilvl w:val="0"/>
                <w:numId w:val="0"/>
              </w:numPr>
              <w:suppressAutoHyphens/>
              <w:autoSpaceDE/>
              <w:autoSpaceDN/>
              <w:ind w:leftChars="0" w:firstLine="200" w:firstLineChars="100"/>
              <w:contextualSpacing/>
              <w:rPr>
                <w:rFonts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P</w:t>
            </w:r>
            <w:r>
              <w:rPr>
                <w:rFonts w:hint="eastAsia" w:ascii="Arial Unicode MS" w:hAnsi="Arial Unicode MS" w:eastAsia="Arial Unicode MS" w:cs="Arial Unicode MS"/>
                <w:sz w:val="20"/>
                <w:szCs w:val="20"/>
                <w:lang w:val="es-CL"/>
              </w:rPr>
              <w:t>adres con sus hijos/as.</w:t>
            </w:r>
          </w:p>
          <w:p>
            <w:pPr>
              <w:widowControl/>
              <w:numPr>
                <w:ilvl w:val="0"/>
                <w:numId w:val="0"/>
              </w:numPr>
              <w:suppressAutoHyphens/>
              <w:autoSpaceDE/>
              <w:autoSpaceDN/>
              <w:ind w:leftChars="0" w:firstLine="200" w:firstLineChars="100"/>
              <w:contextualSpacing/>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Personas pertenecientes a pueblos originarios (pueblo Mapuche).</w:t>
            </w:r>
          </w:p>
          <w:p>
            <w:pPr>
              <w:widowControl/>
              <w:numPr>
                <w:ilvl w:val="0"/>
                <w:numId w:val="0"/>
              </w:numPr>
              <w:suppressAutoHyphens/>
              <w:autoSpaceDE/>
              <w:autoSpaceDN/>
              <w:ind w:leftChars="0" w:firstLine="200" w:firstLineChars="100"/>
              <w:contextualSpacing/>
              <w:rPr>
                <w:rFonts w:hint="eastAsia"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Personas en situación de Discapacidad Mental, intelectual y/o Psíquica.</w:t>
            </w:r>
          </w:p>
          <w:p>
            <w:pPr>
              <w:widowControl/>
              <w:numPr>
                <w:ilvl w:val="0"/>
                <w:numId w:val="0"/>
              </w:numPr>
              <w:suppressAutoHyphens/>
              <w:autoSpaceDE/>
              <w:autoSpaceDN/>
              <w:ind w:leftChars="0" w:firstLine="200" w:firstLineChars="100"/>
              <w:contextualSpacing/>
              <w:rPr>
                <w:rFonts w:hint="eastAsia" w:ascii="Arial Unicode MS" w:hAnsi="Arial Unicode MS" w:eastAsia="Arial Unicode MS" w:cs="Arial Unicode MS"/>
                <w:sz w:val="20"/>
                <w:szCs w:val="20"/>
                <w:lang w:val="es-CL"/>
              </w:rPr>
            </w:pPr>
          </w:p>
          <w:p>
            <w:pPr>
              <w:suppressAutoHyphens/>
              <w:ind w:firstLine="300" w:firstLineChars="150"/>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 xml:space="preserve">                 </w:t>
            </w:r>
          </w:p>
        </w:tc>
      </w:tr>
      <w:tr>
        <w:tblPrEx>
          <w:tblCellMar>
            <w:top w:w="0" w:type="dxa"/>
            <w:left w:w="0" w:type="dxa"/>
            <w:bottom w:w="0" w:type="dxa"/>
            <w:right w:w="0" w:type="dxa"/>
          </w:tblCellMar>
        </w:tblPrEx>
        <w:trPr>
          <w:trHeight w:val="552" w:hRule="atLeast"/>
          <w:tblCellSpacing w:w="5" w:type="dxa"/>
        </w:trPr>
        <w:tc>
          <w:tcPr>
            <w:tcW w:w="296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000" w:type="dxa"/>
            <w:tcBorders>
              <w:bottom w:val="nil"/>
              <w:right w:val="nil"/>
            </w:tcBorders>
            <w:shd w:val="clear" w:color="auto" w:fill="F1F1F1"/>
          </w:tcPr>
          <w:p>
            <w:pPr>
              <w:pStyle w:val="8"/>
              <w:ind w:left="198" w:leftChars="90" w:firstLine="0" w:firstLineChars="0"/>
              <w:rPr>
                <w:rFonts w:ascii="Arial Unicode MS" w:hAnsi="Arial Unicode MS" w:eastAsia="Arial Unicode MS" w:cs="Arial Unicode MS"/>
                <w:sz w:val="20"/>
                <w:szCs w:val="20"/>
                <w:lang w:val="es-CL" w:eastAsia="en-US"/>
              </w:rPr>
            </w:pPr>
            <w:r>
              <w:rPr>
                <w:rFonts w:hint="eastAsia" w:ascii="Arial Unicode MS" w:hAnsi="Arial Unicode MS" w:eastAsia="Arial Unicode MS" w:cs="Arial Unicode MS"/>
                <w:sz w:val="20"/>
                <w:szCs w:val="20"/>
                <w:lang w:val="es-CL" w:eastAsia="en-US"/>
              </w:rPr>
              <w:t xml:space="preserve">Acoger, proteger y promover personas independientemente de su estado o condición de vida, a través de una metodología basada en la relación y complementariedad, compartiendo la vida de modo continuo e ininterrumpido generando relaciones y vínculos significativos y determinantes para lograr el desarrollo necesario de las personas acogidas. </w:t>
            </w:r>
          </w:p>
        </w:tc>
      </w:tr>
      <w:tr>
        <w:tblPrEx>
          <w:tblCellMar>
            <w:top w:w="0" w:type="dxa"/>
            <w:left w:w="0" w:type="dxa"/>
            <w:bottom w:w="0" w:type="dxa"/>
            <w:right w:w="0" w:type="dxa"/>
          </w:tblCellMar>
        </w:tblPrEx>
        <w:trPr>
          <w:trHeight w:val="677" w:hRule="atLeast"/>
          <w:tblCellSpacing w:w="5" w:type="dxa"/>
        </w:trPr>
        <w:tc>
          <w:tcPr>
            <w:tcW w:w="296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000" w:type="dxa"/>
            <w:tcBorders>
              <w:top w:val="nil"/>
              <w:right w:val="nil"/>
            </w:tcBorders>
            <w:shd w:val="clear" w:color="auto" w:fill="F1F1F1"/>
          </w:tcPr>
          <w:p>
            <w:pPr>
              <w:pStyle w:val="12"/>
              <w:suppressAutoHyphens/>
              <w:ind w:left="174" w:leftChars="79" w:firstLine="20" w:firstLineChars="1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20 infante, jóvenes, adultos, madres y sus hijos, personas de pueblos originarios, personas con discapacidad intelectual, personas migrantes.</w:t>
            </w:r>
          </w:p>
          <w:p>
            <w:pPr>
              <w:pStyle w:val="12"/>
              <w:suppressAutoHyphens/>
              <w:ind w:firstLine="200" w:firstLineChars="10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1</w:t>
            </w:r>
            <w:r>
              <w:rPr>
                <w:rFonts w:hint="eastAsia" w:ascii="Arial Unicode MS" w:hAnsi="Arial Unicode MS" w:eastAsia="Arial Unicode MS" w:cs="Arial Unicode MS"/>
                <w:sz w:val="20"/>
                <w:szCs w:val="20"/>
              </w:rPr>
              <w:t xml:space="preserve">0 personas en actividades de Huerto Familiar </w:t>
            </w:r>
          </w:p>
        </w:tc>
      </w:tr>
      <w:tr>
        <w:tblPrEx>
          <w:tblCellMar>
            <w:top w:w="0" w:type="dxa"/>
            <w:left w:w="0" w:type="dxa"/>
            <w:bottom w:w="0" w:type="dxa"/>
            <w:right w:w="0" w:type="dxa"/>
          </w:tblCellMar>
        </w:tblPrEx>
        <w:trPr>
          <w:trHeight w:val="554" w:hRule="atLeast"/>
          <w:tblCellSpacing w:w="5" w:type="dxa"/>
        </w:trPr>
        <w:tc>
          <w:tcPr>
            <w:tcW w:w="2969"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7000" w:type="dxa"/>
            <w:tcBorders>
              <w:right w:val="nil"/>
            </w:tcBorders>
            <w:shd w:val="clear" w:color="auto" w:fill="F1F1F1"/>
          </w:tcPr>
          <w:p>
            <w:pPr>
              <w:pStyle w:val="12"/>
              <w:suppressAutoHyphens/>
              <w:ind w:left="200" w:leftChars="91" w:firstLine="0" w:firstLineChars="0"/>
              <w:jc w:val="both"/>
              <w:rPr>
                <w:rFonts w:ascii="Arial Unicode MS" w:hAnsi="Arial Unicode MS" w:eastAsia="Arial Unicode MS" w:cs="Arial Unicode MS"/>
                <w:sz w:val="20"/>
                <w:szCs w:val="20"/>
              </w:rPr>
            </w:pPr>
            <w:r>
              <w:rPr>
                <w:rFonts w:ascii="Times New Roman" w:hAnsi="Times New Roman" w:cs="Times New Roman"/>
                <w:sz w:val="20"/>
                <w:szCs w:val="20"/>
                <w:lang w:val="es-CL"/>
              </w:rPr>
              <w:t xml:space="preserve"> </w:t>
            </w:r>
            <w:r>
              <w:rPr>
                <w:rFonts w:hint="eastAsia" w:ascii="Arial Unicode MS" w:hAnsi="Arial Unicode MS" w:eastAsia="Arial Unicode MS" w:cs="Arial Unicode MS"/>
                <w:sz w:val="20"/>
                <w:szCs w:val="20"/>
              </w:rPr>
              <w:t>De acuerdo a los objetivos a mediano y largo plazo debido a la complejidad de las problemáticas que presentan las personas acogidas y programas de intervención  individuales, se han logrado obtener óptimos resultados, no obstante su gradualidad, por ejemplo durante el año 2021 podemos mencionar: Trabajo permanente en  inserción social y autonomía de las personas acogidas, Migrantes que han logrado salir del estado de indigencia, regularización de documentos, inserción laboral, niños migrantes que logran insertarse en la educación formal.</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 xml:space="preserve">Inserción en Estudios superiores de 2 de las jóvenes, Continuidad en capacitación y formación de personas en situación de discapacidad. Protección Legal de una niña en primera infancia mediante judicialización de los casos tanto de la niña como de la madre víctima de violencia.  </w:t>
            </w:r>
          </w:p>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En cuanto al trabajo de mujeres Adultas Mayores en Huertos Familiares (Diurno) , durante el año 2021</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se ha logrado retomar las actividades presenciales  propias de la pequeña agricultura familiar, con los objetos de inserción social, autogestión y soporte económico familiar. Se lograron Mejoras en infraestructura, Proyecto Municipal consistente en Reparaciones y remodelación de Invernadero y Estanques de Agua de regadío.</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000" w:type="dxa"/>
            <w:tcBorders>
              <w:bottom w:val="nil"/>
              <w:right w:val="nil"/>
            </w:tcBorders>
            <w:shd w:val="clear" w:color="auto" w:fill="F1F1F1"/>
          </w:tcPr>
          <w:p>
            <w:pPr>
              <w:widowControl/>
              <w:suppressAutoHyphens/>
              <w:autoSpaceDE/>
              <w:autoSpaceDN/>
              <w:ind w:left="198" w:leftChars="90" w:firstLine="0" w:firstLineChars="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Acogida en </w:t>
            </w:r>
            <w:r>
              <w:rPr>
                <w:rFonts w:ascii="Arial Unicode MS" w:hAnsi="Arial Unicode MS" w:eastAsia="Arial Unicode MS" w:cs="Arial Unicode MS"/>
                <w:sz w:val="20"/>
                <w:szCs w:val="20"/>
                <w:lang w:val="es-CL"/>
              </w:rPr>
              <w:t>Familia, inserción</w:t>
            </w:r>
            <w:r>
              <w:rPr>
                <w:rFonts w:hint="eastAsia" w:ascii="Arial Unicode MS" w:hAnsi="Arial Unicode MS" w:eastAsia="Arial Unicode MS" w:cs="Arial Unicode MS"/>
                <w:sz w:val="20"/>
                <w:szCs w:val="20"/>
                <w:lang w:val="es-CL"/>
              </w:rPr>
              <w:t xml:space="preserve"> en las dinámicas propias de la actividad familiar, </w:t>
            </w:r>
          </w:p>
          <w:p>
            <w:pPr>
              <w:suppressAutoHyphens/>
              <w:ind w:firstLine="200" w:firstLineChars="100"/>
              <w:jc w:val="both"/>
              <w:rPr>
                <w:rFonts w:hint="default"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Relaciones personalizadas, contención y acompañamiento en procesos </w:t>
            </w:r>
            <w:r>
              <w:rPr>
                <w:rFonts w:hint="default" w:ascii="Arial Unicode MS" w:hAnsi="Arial Unicode MS" w:eastAsia="Arial Unicode MS" w:cs="Arial Unicode MS"/>
                <w:sz w:val="20"/>
                <w:szCs w:val="20"/>
                <w:lang w:val="es-CL"/>
              </w:rPr>
              <w:t xml:space="preserve">                       t</w:t>
            </w:r>
            <w:r>
              <w:rPr>
                <w:rFonts w:hint="eastAsia" w:ascii="Arial Unicode MS" w:hAnsi="Arial Unicode MS" w:eastAsia="Arial Unicode MS" w:cs="Arial Unicode MS"/>
                <w:sz w:val="20"/>
                <w:szCs w:val="20"/>
                <w:lang w:val="es-CL"/>
              </w:rPr>
              <w:t xml:space="preserve">erapéuticos. Inserción y acompañamiento </w:t>
            </w:r>
            <w:r>
              <w:rPr>
                <w:rFonts w:ascii="Arial Unicode MS" w:hAnsi="Arial Unicode MS" w:eastAsia="Arial Unicode MS" w:cs="Arial Unicode MS"/>
                <w:sz w:val="20"/>
                <w:szCs w:val="20"/>
                <w:lang w:val="es-CL"/>
              </w:rPr>
              <w:t>en formación</w:t>
            </w:r>
            <w:r>
              <w:rPr>
                <w:rFonts w:hint="eastAsia" w:ascii="Arial Unicode MS" w:hAnsi="Arial Unicode MS" w:eastAsia="Arial Unicode MS" w:cs="Arial Unicode MS"/>
                <w:sz w:val="20"/>
                <w:szCs w:val="20"/>
                <w:lang w:val="es-CL"/>
              </w:rPr>
              <w:t xml:space="preserve"> y/o</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 xml:space="preserve">Estudios </w:t>
            </w:r>
            <w:r>
              <w:rPr>
                <w:rFonts w:hint="default"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 xml:space="preserve">(básicos, medios y superiores), Actividades deportivas y recreativas. Trabajo de articulación </w:t>
            </w:r>
            <w:r>
              <w:rPr>
                <w:rFonts w:ascii="Arial Unicode MS" w:hAnsi="Arial Unicode MS" w:eastAsia="Arial Unicode MS" w:cs="Arial Unicode MS"/>
                <w:sz w:val="20"/>
                <w:szCs w:val="20"/>
                <w:lang w:val="es-CL"/>
              </w:rPr>
              <w:t>con redes</w:t>
            </w:r>
            <w:r>
              <w:rPr>
                <w:rFonts w:hint="eastAsia" w:ascii="Arial Unicode MS" w:hAnsi="Arial Unicode MS" w:eastAsia="Arial Unicode MS" w:cs="Arial Unicode MS"/>
                <w:sz w:val="20"/>
                <w:szCs w:val="20"/>
                <w:lang w:val="es-CL"/>
              </w:rPr>
              <w:t xml:space="preserve"> sociales</w:t>
            </w:r>
            <w:r>
              <w:rPr>
                <w:rFonts w:ascii="Arial Unicode MS" w:hAnsi="Arial Unicode MS" w:eastAsia="Arial Unicode MS" w:cs="Arial Unicode MS"/>
                <w:sz w:val="20"/>
                <w:szCs w:val="20"/>
                <w:lang w:val="es-CL"/>
              </w:rPr>
              <w:t>.</w:t>
            </w:r>
            <w:r>
              <w:rPr>
                <w:rFonts w:hint="default" w:ascii="Arial Unicode MS" w:hAnsi="Arial Unicode MS" w:eastAsia="Arial Unicode MS" w:cs="Arial Unicode MS"/>
                <w:sz w:val="20"/>
                <w:szCs w:val="20"/>
                <w:lang w:val="es-CL"/>
              </w:rPr>
              <w:t xml:space="preserve">   </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hAnsi="Arial"/>
                <w:b/>
                <w:sz w:val="20"/>
              </w:rPr>
              <w:t>Lugar geográfico de</w:t>
            </w:r>
            <w:r>
              <w:rPr>
                <w:rFonts w:hint="eastAsia" w:ascii="Arial" w:hAnsi="Arial"/>
                <w:b/>
                <w:spacing w:val="-53"/>
                <w:sz w:val="20"/>
              </w:rPr>
              <w:t xml:space="preserve"> </w:t>
            </w:r>
            <w:r>
              <w:rPr>
                <w:rFonts w:ascii="Arial" w:hAnsi="Arial"/>
                <w:b/>
                <w:spacing w:val="-53"/>
                <w:sz w:val="20"/>
              </w:rPr>
              <w:t xml:space="preserve"> </w:t>
            </w:r>
            <w:r>
              <w:rPr>
                <w:rFonts w:hint="eastAsia" w:ascii="Arial" w:hAnsi="Arial"/>
                <w:b/>
                <w:sz w:val="20"/>
              </w:rPr>
              <w:t>ejecución</w:t>
            </w:r>
          </w:p>
        </w:tc>
        <w:tc>
          <w:tcPr>
            <w:tcW w:w="7000" w:type="dxa"/>
            <w:tcBorders>
              <w:bottom w:val="nil"/>
              <w:right w:val="nil"/>
            </w:tcBorders>
            <w:shd w:val="clear" w:color="auto" w:fill="F1F1F1"/>
          </w:tcPr>
          <w:p>
            <w:pPr>
              <w:widowControl/>
              <w:suppressAutoHyphens/>
              <w:autoSpaceDE/>
              <w:autoSpaceDN/>
              <w:ind w:left="200" w:hanging="200" w:hangingChars="10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w:t>
            </w:r>
            <w:r>
              <w:rPr>
                <w:rFonts w:hint="default"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lang w:val="es-CL"/>
              </w:rPr>
              <w:t>Valdivia-Santiago</w:t>
            </w:r>
          </w:p>
        </w:tc>
      </w:tr>
    </w:tbl>
    <w:p>
      <w:pPr>
        <w:pStyle w:val="9"/>
        <w:spacing w:before="3"/>
        <w:rPr>
          <w:rFonts w:ascii="Arial"/>
          <w:b/>
          <w:sz w:val="10"/>
        </w:rPr>
      </w:pPr>
    </w:p>
    <w:p>
      <w:pPr>
        <w:pStyle w:val="9"/>
        <w:rPr>
          <w:rFonts w:ascii="Arial"/>
          <w:i/>
          <w:sz w:val="20"/>
        </w:rPr>
      </w:pPr>
    </w:p>
    <w:p>
      <w:pPr>
        <w:pStyle w:val="9"/>
        <w:rPr>
          <w:rFonts w:ascii="Arial"/>
          <w:i/>
          <w:sz w:val="20"/>
        </w:rPr>
      </w:pPr>
    </w:p>
    <w:tbl>
      <w:tblPr>
        <w:tblStyle w:val="5"/>
        <w:tblW w:w="0" w:type="auto"/>
        <w:tblCellSpacing w:w="5" w:type="dxa"/>
        <w:tblInd w:w="722" w:type="dxa"/>
        <w:tblLayout w:type="fixed"/>
        <w:tblCellMar>
          <w:top w:w="0" w:type="dxa"/>
          <w:left w:w="0" w:type="dxa"/>
          <w:bottom w:w="0" w:type="dxa"/>
          <w:right w:w="0" w:type="dxa"/>
        </w:tblCellMar>
      </w:tblPr>
      <w:tblGrid>
        <w:gridCol w:w="2984"/>
        <w:gridCol w:w="7015"/>
      </w:tblGrid>
      <w:tr>
        <w:tblPrEx>
          <w:tblCellMar>
            <w:top w:w="0" w:type="dxa"/>
            <w:left w:w="0" w:type="dxa"/>
            <w:bottom w:w="0" w:type="dxa"/>
            <w:right w:w="0" w:type="dxa"/>
          </w:tblCellMar>
        </w:tblPrEx>
        <w:trPr>
          <w:trHeight w:val="553" w:hRule="atLeast"/>
          <w:tblCellSpacing w:w="5" w:type="dxa"/>
        </w:trPr>
        <w:tc>
          <w:tcPr>
            <w:tcW w:w="2969" w:type="dxa"/>
            <w:tcBorders>
              <w:top w:val="nil"/>
              <w:left w:val="nil"/>
            </w:tcBorders>
            <w:shd w:val="clear" w:color="auto" w:fill="D9D9D9"/>
          </w:tcPr>
          <w:p>
            <w:pPr>
              <w:pStyle w:val="12"/>
              <w:suppressAutoHyphens/>
              <w:spacing w:before="163"/>
              <w:ind w:left="103"/>
              <w:rPr>
                <w:rFonts w:ascii="Arial"/>
                <w:b/>
                <w:sz w:val="20"/>
              </w:rPr>
            </w:pPr>
            <w:r>
              <w:rPr>
                <w:rFonts w:ascii="Arial"/>
                <w:i/>
                <w:sz w:val="29"/>
                <w:lang w:val="es-CL"/>
              </w:rPr>
              <w:t xml:space="preserve">      </w:t>
            </w:r>
            <w:r>
              <w:rPr>
                <w:rFonts w:ascii="Arial"/>
                <w:b/>
                <w:sz w:val="20"/>
                <w:lang w:val="es-CL"/>
              </w:rPr>
              <w:t xml:space="preserve">9.- </w:t>
            </w:r>
            <w:r>
              <w:rPr>
                <w:rFonts w:hint="eastAsia" w:ascii="Arial"/>
                <w:b/>
                <w:sz w:val="20"/>
              </w:rPr>
              <w:t>NOMBRE</w:t>
            </w:r>
            <w:r>
              <w:rPr>
                <w:rFonts w:hint="eastAsia" w:ascii="Arial"/>
                <w:b/>
                <w:spacing w:val="-4"/>
                <w:sz w:val="20"/>
              </w:rPr>
              <w:t xml:space="preserve"> </w:t>
            </w:r>
            <w:r>
              <w:rPr>
                <w:rFonts w:hint="eastAsia" w:ascii="Arial"/>
                <w:b/>
                <w:sz w:val="20"/>
              </w:rPr>
              <w:t>DEL PROYECTO</w:t>
            </w:r>
          </w:p>
        </w:tc>
        <w:tc>
          <w:tcPr>
            <w:tcW w:w="7000" w:type="dxa"/>
            <w:tcBorders>
              <w:top w:val="nil"/>
              <w:right w:val="nil"/>
            </w:tcBorders>
            <w:shd w:val="clear" w:color="auto" w:fill="F1F1F1"/>
          </w:tcPr>
          <w:p>
            <w:pPr>
              <w:pStyle w:val="12"/>
              <w:suppressAutoHyphens/>
              <w:ind w:firstLine="1921" w:firstLineChars="800"/>
              <w:rPr>
                <w:rFonts w:ascii="Times New Roman"/>
                <w:sz w:val="18"/>
                <w:lang w:val="es-CL"/>
              </w:rPr>
            </w:pPr>
            <w:r>
              <w:rPr>
                <w:rFonts w:hint="eastAsia" w:ascii="Arial Unicode MS" w:hAnsi="Arial Unicode MS" w:eastAsia="Arial Unicode MS" w:cs="Arial Unicode MS"/>
                <w:b/>
                <w:bCs/>
                <w:i/>
                <w:iCs/>
                <w:sz w:val="24"/>
                <w:szCs w:val="24"/>
                <w:lang w:val="es-CL"/>
              </w:rPr>
              <w:t xml:space="preserve">CASAS </w:t>
            </w:r>
            <w:r>
              <w:rPr>
                <w:rFonts w:ascii="Arial Unicode MS" w:hAnsi="Arial Unicode MS" w:eastAsia="Arial Unicode MS" w:cs="Arial Unicode MS"/>
                <w:b/>
                <w:bCs/>
                <w:i/>
                <w:iCs/>
                <w:sz w:val="24"/>
                <w:szCs w:val="24"/>
                <w:lang w:val="es-CL"/>
              </w:rPr>
              <w:t>ABIERTAS</w:t>
            </w:r>
          </w:p>
        </w:tc>
      </w:tr>
      <w:tr>
        <w:tblPrEx>
          <w:tblCellMar>
            <w:top w:w="0" w:type="dxa"/>
            <w:left w:w="0" w:type="dxa"/>
            <w:bottom w:w="0" w:type="dxa"/>
            <w:right w:w="0" w:type="dxa"/>
          </w:tblCellMar>
        </w:tblPrEx>
        <w:trPr>
          <w:trHeight w:val="553" w:hRule="atLeast"/>
          <w:tblCellSpacing w:w="5" w:type="dxa"/>
        </w:trPr>
        <w:tc>
          <w:tcPr>
            <w:tcW w:w="2969"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7000" w:type="dxa"/>
            <w:tcBorders>
              <w:right w:val="nil"/>
            </w:tcBorders>
            <w:shd w:val="clear" w:color="auto" w:fill="F1F1F1"/>
          </w:tcPr>
          <w:p>
            <w:pPr>
              <w:widowControl/>
              <w:suppressAutoHyphens/>
              <w:autoSpaceDE/>
              <w:autoSpaceDN/>
              <w:ind w:firstLine="200" w:firstLineChars="100"/>
              <w:contextualSpacing/>
              <w:rPr>
                <w:rFonts w:ascii="Arial Unicode MS" w:hAnsi="Arial Unicode MS" w:eastAsia="Arial Unicode MS" w:cs="Arial Unicode MS"/>
                <w:i/>
                <w:sz w:val="20"/>
                <w:szCs w:val="20"/>
                <w:lang w:val="es-CL"/>
              </w:rPr>
            </w:pPr>
            <w:r>
              <w:rPr>
                <w:rFonts w:hint="default" w:ascii="Arial Unicode MS" w:hAnsi="Arial Unicode MS" w:eastAsia="Arial Unicode MS" w:cs="Arial Unicode MS"/>
                <w:sz w:val="20"/>
                <w:szCs w:val="20"/>
                <w:lang w:val="es-CL"/>
              </w:rPr>
              <w:t>I</w:t>
            </w:r>
            <w:r>
              <w:rPr>
                <w:rFonts w:hint="eastAsia" w:ascii="Arial Unicode MS" w:hAnsi="Arial Unicode MS" w:eastAsia="Arial Unicode MS" w:cs="Arial Unicode MS"/>
                <w:sz w:val="20"/>
                <w:szCs w:val="20"/>
                <w:lang w:val="es-CL"/>
              </w:rPr>
              <w:t xml:space="preserve">nfancia:  niños/as, jóvenes vulnerados en sus derechos; </w:t>
            </w:r>
          </w:p>
          <w:p>
            <w:pPr>
              <w:widowControl/>
              <w:suppressAutoHyphens/>
              <w:autoSpaceDE/>
              <w:autoSpaceDN/>
              <w:ind w:firstLine="200" w:firstLineChars="100"/>
              <w:contextualSpacing/>
              <w:rPr>
                <w:rFonts w:ascii="Arial Unicode MS" w:hAnsi="Arial Unicode MS" w:eastAsia="Arial Unicode MS" w:cs="Arial Unicode MS"/>
                <w:i/>
                <w:sz w:val="20"/>
                <w:szCs w:val="20"/>
                <w:lang w:val="es-CL"/>
              </w:rPr>
            </w:pPr>
            <w:r>
              <w:rPr>
                <w:rFonts w:hint="eastAsia" w:ascii="Arial Unicode MS" w:hAnsi="Arial Unicode MS" w:eastAsia="Arial Unicode MS" w:cs="Arial Unicode MS"/>
                <w:sz w:val="20"/>
                <w:szCs w:val="20"/>
                <w:lang w:val="es-CL"/>
              </w:rPr>
              <w:t xml:space="preserve">Adultos de diversas edades y sexo, en situación de vulnerabilidad social.  </w:t>
            </w:r>
          </w:p>
          <w:p>
            <w:pPr>
              <w:widowControl/>
              <w:suppressAutoHyphens/>
              <w:autoSpaceDE/>
              <w:autoSpaceDN/>
              <w:ind w:firstLine="200" w:firstLineChars="100"/>
              <w:contextualSpacing/>
              <w:rPr>
                <w:rFonts w:ascii="Arial Unicode MS" w:hAnsi="Arial Unicode MS" w:eastAsia="Arial Unicode MS" w:cs="Arial Unicode MS"/>
                <w:i/>
                <w:sz w:val="20"/>
                <w:szCs w:val="20"/>
                <w:lang w:val="es-CL"/>
              </w:rPr>
            </w:pPr>
            <w:r>
              <w:rPr>
                <w:rFonts w:hint="eastAsia" w:ascii="Arial Unicode MS" w:hAnsi="Arial Unicode MS" w:eastAsia="Arial Unicode MS" w:cs="Arial Unicode MS"/>
                <w:sz w:val="20"/>
                <w:szCs w:val="20"/>
                <w:lang w:val="es-CL"/>
              </w:rPr>
              <w:t>Madres con sus hijos/as.</w:t>
            </w:r>
          </w:p>
          <w:p>
            <w:pPr>
              <w:widowControl/>
              <w:suppressAutoHyphens/>
              <w:autoSpaceDE/>
              <w:autoSpaceDN/>
              <w:ind w:firstLine="200" w:firstLineChars="100"/>
              <w:contextualSpacing/>
              <w:jc w:val="both"/>
              <w:rPr>
                <w:rFonts w:ascii="Arial Unicode MS" w:hAnsi="Arial Unicode MS" w:eastAsia="Arial Unicode MS" w:cs="Arial Unicode MS"/>
                <w:i/>
                <w:sz w:val="20"/>
                <w:szCs w:val="20"/>
                <w:lang w:val="es-CL"/>
              </w:rPr>
            </w:pPr>
            <w:r>
              <w:rPr>
                <w:rFonts w:hint="eastAsia" w:ascii="Arial Unicode MS" w:hAnsi="Arial Unicode MS" w:eastAsia="Arial Unicode MS" w:cs="Arial Unicode MS"/>
                <w:sz w:val="20"/>
                <w:szCs w:val="20"/>
                <w:lang w:val="es-CL"/>
              </w:rPr>
              <w:t xml:space="preserve">Personas en situación de </w:t>
            </w:r>
            <w:r>
              <w:rPr>
                <w:rFonts w:ascii="Arial Unicode MS" w:hAnsi="Arial Unicode MS" w:eastAsia="Arial Unicode MS" w:cs="Arial Unicode MS"/>
                <w:sz w:val="20"/>
                <w:szCs w:val="20"/>
                <w:lang w:val="es-CL"/>
              </w:rPr>
              <w:t>d</w:t>
            </w:r>
            <w:r>
              <w:rPr>
                <w:rFonts w:hint="eastAsia" w:ascii="Arial Unicode MS" w:hAnsi="Arial Unicode MS" w:eastAsia="Arial Unicode MS" w:cs="Arial Unicode MS"/>
                <w:sz w:val="20"/>
                <w:szCs w:val="20"/>
                <w:lang w:val="es-CL"/>
              </w:rPr>
              <w:t xml:space="preserve">iscapacidad </w:t>
            </w:r>
            <w:r>
              <w:rPr>
                <w:rFonts w:ascii="Arial Unicode MS" w:hAnsi="Arial Unicode MS" w:eastAsia="Arial Unicode MS" w:cs="Arial Unicode MS"/>
                <w:sz w:val="20"/>
                <w:szCs w:val="20"/>
                <w:lang w:val="es-CL"/>
              </w:rPr>
              <w:t>m</w:t>
            </w:r>
            <w:r>
              <w:rPr>
                <w:rFonts w:hint="eastAsia" w:ascii="Arial Unicode MS" w:hAnsi="Arial Unicode MS" w:eastAsia="Arial Unicode MS" w:cs="Arial Unicode MS"/>
                <w:sz w:val="20"/>
                <w:szCs w:val="20"/>
                <w:lang w:val="es-CL"/>
              </w:rPr>
              <w:t>ental, intelectual y/o Psíquica.</w:t>
            </w:r>
          </w:p>
          <w:p>
            <w:pPr>
              <w:suppressAutoHyphens/>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Personas  Migrantes</w:t>
            </w:r>
            <w:r>
              <w:rPr>
                <w:rFonts w:ascii="Arial Unicode MS" w:hAnsi="Arial Unicode MS" w:eastAsia="Arial Unicode MS" w:cs="Arial Unicode MS"/>
                <w:sz w:val="20"/>
                <w:szCs w:val="20"/>
                <w:lang w:val="es-CL"/>
              </w:rPr>
              <w:t>.</w:t>
            </w:r>
          </w:p>
        </w:tc>
      </w:tr>
      <w:tr>
        <w:tblPrEx>
          <w:tblCellMar>
            <w:top w:w="0" w:type="dxa"/>
            <w:left w:w="0" w:type="dxa"/>
            <w:bottom w:w="0" w:type="dxa"/>
            <w:right w:w="0" w:type="dxa"/>
          </w:tblCellMar>
        </w:tblPrEx>
        <w:trPr>
          <w:trHeight w:val="552" w:hRule="atLeast"/>
          <w:tblCellSpacing w:w="5" w:type="dxa"/>
        </w:trPr>
        <w:tc>
          <w:tcPr>
            <w:tcW w:w="2969"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7000" w:type="dxa"/>
            <w:tcBorders>
              <w:bottom w:val="nil"/>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Acoger, proteger y promover personas independientemente de su estado o condición de vida, a través de una metodología basada en la relación y complementariedad, compartiendo la vida de modo continuo e ininterrumpido generando relaciones y vínculos significativos y determinantes para lograr el desarrollo necesario de las personas acogidas. </w:t>
            </w:r>
          </w:p>
        </w:tc>
      </w:tr>
      <w:tr>
        <w:tblPrEx>
          <w:tblCellMar>
            <w:top w:w="0" w:type="dxa"/>
            <w:left w:w="0" w:type="dxa"/>
            <w:bottom w:w="0" w:type="dxa"/>
            <w:right w:w="0" w:type="dxa"/>
          </w:tblCellMar>
        </w:tblPrEx>
        <w:trPr>
          <w:trHeight w:val="677" w:hRule="atLeast"/>
          <w:tblCellSpacing w:w="5" w:type="dxa"/>
        </w:trPr>
        <w:tc>
          <w:tcPr>
            <w:tcW w:w="2969"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7000" w:type="dxa"/>
            <w:tcBorders>
              <w:top w:val="nil"/>
              <w:right w:val="nil"/>
            </w:tcBorders>
            <w:shd w:val="clear" w:color="auto" w:fill="F1F1F1"/>
          </w:tcPr>
          <w:p>
            <w:pPr>
              <w:pStyle w:val="12"/>
              <w:suppressAutoHyphens/>
              <w:ind w:left="200" w:leftChars="91" w:firstLine="0" w:firstLineChars="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32 infante, jóvenes, adultos, madres y sus hijo, personas con discapacidad i</w:t>
            </w:r>
            <w:r>
              <w:rPr>
                <w:rFonts w:hint="default"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lang w:val="es-CL"/>
              </w:rPr>
              <w:t>ntelectual, personas migrantes.</w:t>
            </w:r>
          </w:p>
        </w:tc>
      </w:tr>
      <w:tr>
        <w:tblPrEx>
          <w:tblCellMar>
            <w:top w:w="0" w:type="dxa"/>
            <w:left w:w="0" w:type="dxa"/>
            <w:bottom w:w="0" w:type="dxa"/>
            <w:right w:w="0" w:type="dxa"/>
          </w:tblCellMar>
        </w:tblPrEx>
        <w:trPr>
          <w:trHeight w:val="554" w:hRule="atLeast"/>
          <w:tblCellSpacing w:w="5" w:type="dxa"/>
        </w:trPr>
        <w:tc>
          <w:tcPr>
            <w:tcW w:w="2969"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7000" w:type="dxa"/>
            <w:tcBorders>
              <w:right w:val="nil"/>
            </w:tcBorders>
            <w:shd w:val="clear" w:color="auto" w:fill="F1F1F1"/>
          </w:tcPr>
          <w:p>
            <w:pPr>
              <w:suppressAutoHyphens/>
              <w:spacing w:before="240" w:after="240"/>
              <w:ind w:left="198" w:leftChars="9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lang w:val="es-CL"/>
              </w:rPr>
              <w:t>8</w:t>
            </w:r>
            <w:r>
              <w:rPr>
                <w:rFonts w:hint="eastAsia" w:ascii="Arial Unicode MS" w:hAnsi="Arial Unicode MS" w:eastAsia="Arial Unicode MS" w:cs="Arial Unicode MS"/>
                <w:sz w:val="20"/>
                <w:szCs w:val="20"/>
              </w:rPr>
              <w:t>0% de las personas que se han acogido, logran realizar y</w:t>
            </w:r>
            <w:r>
              <w:rPr>
                <w:rFonts w:ascii="Arial Unicode MS" w:hAnsi="Arial Unicode MS" w:eastAsia="Arial Unicode MS" w:cs="Arial Unicode MS"/>
                <w:sz w:val="20"/>
                <w:szCs w:val="20"/>
                <w:lang w:val="es-CL"/>
              </w:rPr>
              <w:t xml:space="preserve"> t</w:t>
            </w:r>
            <w:r>
              <w:rPr>
                <w:rFonts w:hint="eastAsia" w:ascii="Arial Unicode MS" w:hAnsi="Arial Unicode MS" w:eastAsia="Arial Unicode MS" w:cs="Arial Unicode MS"/>
                <w:sz w:val="20"/>
                <w:szCs w:val="20"/>
              </w:rPr>
              <w:t>erminar procesos reparatorios, nivelar estudios y proyectarse en base a sus capacidades y vocación insertándose adecuadamente en la sociedad.</w:t>
            </w:r>
          </w:p>
          <w:p>
            <w:pPr>
              <w:suppressAutoHyphens/>
              <w:spacing w:before="240" w:after="240"/>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Acogida de </w:t>
            </w:r>
            <w:r>
              <w:rPr>
                <w:rFonts w:ascii="Arial Unicode MS" w:hAnsi="Arial Unicode MS" w:eastAsia="Arial Unicode MS" w:cs="Arial Unicode MS"/>
                <w:sz w:val="20"/>
                <w:szCs w:val="20"/>
                <w:lang w:val="es-CL"/>
              </w:rPr>
              <w:t>2</w:t>
            </w:r>
            <w:r>
              <w:rPr>
                <w:rFonts w:hint="eastAsia" w:ascii="Arial Unicode MS" w:hAnsi="Arial Unicode MS" w:eastAsia="Arial Unicode MS" w:cs="Arial Unicode MS"/>
                <w:sz w:val="20"/>
                <w:szCs w:val="20"/>
              </w:rPr>
              <w:t xml:space="preserve"> niños/as</w:t>
            </w:r>
          </w:p>
          <w:p>
            <w:pPr>
              <w:suppressAutoHyphens/>
              <w:spacing w:before="240" w:after="240"/>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 xml:space="preserve">Acogida de 3  jóvenes </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7000" w:type="dxa"/>
            <w:tcBorders>
              <w:bottom w:val="nil"/>
              <w:right w:val="nil"/>
            </w:tcBorders>
            <w:shd w:val="clear" w:color="auto" w:fill="F1F1F1"/>
          </w:tcPr>
          <w:p>
            <w:pPr>
              <w:widowControl/>
              <w:suppressAutoHyphens/>
              <w:autoSpaceDE/>
              <w:autoSpaceDN/>
              <w:ind w:left="198" w:leftChars="90" w:firstLine="0" w:firstLineChars="0"/>
              <w:rPr>
                <w:rFonts w:ascii="Arial Unicode MS" w:hAnsi="Arial Unicode MS" w:eastAsia="Arial Unicode MS" w:cs="Arial Unicode MS"/>
                <w:iCs/>
                <w:sz w:val="20"/>
                <w:szCs w:val="20"/>
                <w:lang w:val="es-CL"/>
              </w:rPr>
            </w:pPr>
            <w:r>
              <w:rPr>
                <w:rFonts w:hint="eastAsia" w:ascii="Arial Unicode MS" w:hAnsi="Arial Unicode MS" w:eastAsia="Arial Unicode MS" w:cs="Arial Unicode MS"/>
                <w:iCs/>
                <w:sz w:val="20"/>
                <w:szCs w:val="20"/>
                <w:lang w:val="es-CL"/>
              </w:rPr>
              <w:t xml:space="preserve">Acogida en Familia, inserción en las dinámicas propias de la actividad familiar, </w:t>
            </w:r>
          </w:p>
          <w:p>
            <w:pPr>
              <w:widowControl/>
              <w:suppressAutoHyphens/>
              <w:autoSpaceDE/>
              <w:autoSpaceDN/>
              <w:ind w:left="198" w:leftChars="90" w:firstLine="0" w:firstLineChars="0"/>
              <w:rPr>
                <w:rFonts w:ascii="Arial Unicode MS" w:hAnsi="Arial Unicode MS" w:eastAsia="Arial Unicode MS" w:cs="Arial Unicode MS"/>
                <w:iCs/>
                <w:sz w:val="20"/>
                <w:szCs w:val="20"/>
                <w:lang w:val="es-CL"/>
              </w:rPr>
            </w:pPr>
            <w:r>
              <w:rPr>
                <w:rFonts w:hint="eastAsia" w:ascii="Arial Unicode MS" w:hAnsi="Arial Unicode MS" w:eastAsia="Arial Unicode MS" w:cs="Arial Unicode MS"/>
                <w:iCs/>
                <w:sz w:val="20"/>
                <w:szCs w:val="20"/>
                <w:lang w:val="es-CL"/>
              </w:rPr>
              <w:t xml:space="preserve">Relaciones personalizadas, contención y acompañamiento en procesos terapéuticos. Inserción y acompañamiento en </w:t>
            </w:r>
            <w:r>
              <w:rPr>
                <w:rFonts w:ascii="Arial Unicode MS" w:hAnsi="Arial Unicode MS" w:eastAsia="Arial Unicode MS" w:cs="Arial Unicode MS"/>
                <w:iCs/>
                <w:sz w:val="20"/>
                <w:szCs w:val="20"/>
                <w:lang w:val="es-CL"/>
              </w:rPr>
              <w:t>f</w:t>
            </w:r>
            <w:r>
              <w:rPr>
                <w:rFonts w:hint="eastAsia" w:ascii="Arial Unicode MS" w:hAnsi="Arial Unicode MS" w:eastAsia="Arial Unicode MS" w:cs="Arial Unicode MS"/>
                <w:iCs/>
                <w:sz w:val="20"/>
                <w:szCs w:val="20"/>
                <w:lang w:val="es-CL"/>
              </w:rPr>
              <w:t>ormación y/o Estudios (básicos, medios y superiores), Actividades deportivas y recreativas. Trabajo de articulación con  Redes sociales .</w:t>
            </w:r>
          </w:p>
        </w:tc>
      </w:tr>
      <w:tr>
        <w:tblPrEx>
          <w:tblCellMar>
            <w:top w:w="0" w:type="dxa"/>
            <w:left w:w="0" w:type="dxa"/>
            <w:bottom w:w="0" w:type="dxa"/>
            <w:right w:w="0" w:type="dxa"/>
          </w:tblCellMar>
        </w:tblPrEx>
        <w:trPr>
          <w:trHeight w:val="600" w:hRule="atLeast"/>
          <w:tblCellSpacing w:w="5" w:type="dxa"/>
        </w:trPr>
        <w:tc>
          <w:tcPr>
            <w:tcW w:w="2969" w:type="dxa"/>
            <w:tcBorders>
              <w:left w:val="nil"/>
              <w:bottom w:val="nil"/>
            </w:tcBorders>
            <w:shd w:val="clear" w:color="auto" w:fill="D9D9D9"/>
          </w:tcPr>
          <w:p>
            <w:pPr>
              <w:pStyle w:val="12"/>
              <w:suppressAutoHyphens/>
              <w:spacing w:before="189"/>
              <w:ind w:left="103"/>
              <w:rPr>
                <w:rFonts w:ascii="Arial"/>
                <w:b/>
                <w:sz w:val="20"/>
              </w:rPr>
            </w:pPr>
            <w:r>
              <w:rPr>
                <w:rFonts w:hint="eastAsia" w:ascii="Arial" w:hAnsi="Arial"/>
                <w:b/>
                <w:sz w:val="20"/>
              </w:rPr>
              <w:t>Lugar geográfico de</w:t>
            </w:r>
            <w:r>
              <w:rPr>
                <w:rFonts w:ascii="Arial" w:hAnsi="Arial"/>
                <w:b/>
                <w:sz w:val="20"/>
              </w:rPr>
              <w:t xml:space="preserve"> </w:t>
            </w:r>
            <w:r>
              <w:rPr>
                <w:rFonts w:hint="eastAsia" w:ascii="Arial" w:hAnsi="Arial"/>
                <w:b/>
                <w:spacing w:val="-53"/>
                <w:sz w:val="20"/>
              </w:rPr>
              <w:t xml:space="preserve"> </w:t>
            </w:r>
            <w:r>
              <w:rPr>
                <w:rFonts w:hint="eastAsia" w:ascii="Arial" w:hAnsi="Arial"/>
                <w:b/>
                <w:sz w:val="20"/>
              </w:rPr>
              <w:t>ejecución</w:t>
            </w:r>
          </w:p>
        </w:tc>
        <w:tc>
          <w:tcPr>
            <w:tcW w:w="7000" w:type="dxa"/>
            <w:tcBorders>
              <w:bottom w:val="nil"/>
              <w:right w:val="nil"/>
            </w:tcBorders>
            <w:shd w:val="clear" w:color="auto" w:fill="F1F1F1"/>
          </w:tcPr>
          <w:p>
            <w:pPr>
              <w:widowControl/>
              <w:suppressAutoHyphens/>
              <w:autoSpaceDE/>
              <w:autoSpaceDN/>
              <w:ind w:left="298" w:leftChars="90" w:hanging="100" w:hangingChars="5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Valdivia-Santiago</w:t>
            </w:r>
          </w:p>
        </w:tc>
      </w:tr>
    </w:tbl>
    <w:p>
      <w:pPr>
        <w:pStyle w:val="9"/>
        <w:spacing w:before="4"/>
        <w:rPr>
          <w:rFonts w:ascii="Arial"/>
          <w:i/>
          <w:sz w:val="29"/>
          <w:lang w:val="es-CL"/>
        </w:rPr>
      </w:pPr>
    </w:p>
    <w:tbl>
      <w:tblPr>
        <w:tblStyle w:val="5"/>
        <w:tblW w:w="0" w:type="auto"/>
        <w:tblCellSpacing w:w="5" w:type="dxa"/>
        <w:tblInd w:w="722" w:type="dxa"/>
        <w:tblLayout w:type="fixed"/>
        <w:tblCellMar>
          <w:top w:w="0" w:type="dxa"/>
          <w:left w:w="0" w:type="dxa"/>
          <w:bottom w:w="0" w:type="dxa"/>
          <w:right w:w="0" w:type="dxa"/>
        </w:tblCellMar>
      </w:tblPr>
      <w:tblGrid>
        <w:gridCol w:w="3156"/>
        <w:gridCol w:w="6843"/>
      </w:tblGrid>
      <w:tr>
        <w:tblPrEx>
          <w:tblCellMar>
            <w:top w:w="0" w:type="dxa"/>
            <w:left w:w="0" w:type="dxa"/>
            <w:bottom w:w="0" w:type="dxa"/>
            <w:right w:w="0" w:type="dxa"/>
          </w:tblCellMar>
        </w:tblPrEx>
        <w:trPr>
          <w:trHeight w:val="553" w:hRule="atLeast"/>
          <w:tblCellSpacing w:w="5" w:type="dxa"/>
        </w:trPr>
        <w:tc>
          <w:tcPr>
            <w:tcW w:w="3141" w:type="dxa"/>
            <w:tcBorders>
              <w:top w:val="nil"/>
              <w:left w:val="nil"/>
            </w:tcBorders>
            <w:shd w:val="clear" w:color="auto" w:fill="D9D9D9"/>
          </w:tcPr>
          <w:p>
            <w:pPr>
              <w:pStyle w:val="9"/>
              <w:spacing w:before="1"/>
              <w:rPr>
                <w:rFonts w:ascii="Arial"/>
                <w:b/>
                <w:sz w:val="19"/>
              </w:rPr>
            </w:pPr>
            <w:r>
              <w:rPr>
                <w:rFonts w:ascii="Arial"/>
                <w:b/>
                <w:sz w:val="20"/>
                <w:lang w:val="es-CL"/>
              </w:rPr>
              <w:t xml:space="preserve">1.- </w:t>
            </w:r>
            <w:r>
              <w:rPr>
                <w:rFonts w:hint="eastAsia" w:ascii="Arial"/>
                <w:b/>
                <w:sz w:val="20"/>
              </w:rPr>
              <w:t>NOMBRE</w:t>
            </w:r>
            <w:r>
              <w:rPr>
                <w:rFonts w:hint="eastAsia" w:ascii="Arial"/>
                <w:b/>
                <w:spacing w:val="-4"/>
                <w:sz w:val="20"/>
              </w:rPr>
              <w:t xml:space="preserve"> </w:t>
            </w:r>
            <w:r>
              <w:rPr>
                <w:rFonts w:hint="eastAsia" w:ascii="Arial"/>
                <w:b/>
                <w:sz w:val="20"/>
              </w:rPr>
              <w:t>DE</w:t>
            </w:r>
          </w:p>
          <w:p>
            <w:pPr>
              <w:pStyle w:val="12"/>
              <w:suppressAutoHyphens/>
              <w:spacing w:before="163"/>
              <w:ind w:left="103"/>
              <w:rPr>
                <w:rFonts w:ascii="Arial"/>
                <w:b/>
                <w:sz w:val="20"/>
              </w:rPr>
            </w:pPr>
            <w:r>
              <w:rPr>
                <w:rFonts w:hint="eastAsia" w:ascii="Arial"/>
                <w:b/>
                <w:sz w:val="20"/>
              </w:rPr>
              <w:t>L PROYECTO</w:t>
            </w:r>
          </w:p>
        </w:tc>
        <w:tc>
          <w:tcPr>
            <w:tcW w:w="6828" w:type="dxa"/>
            <w:tcBorders>
              <w:top w:val="nil"/>
              <w:right w:val="nil"/>
            </w:tcBorders>
            <w:shd w:val="clear" w:color="auto" w:fill="F1F1F1"/>
          </w:tcPr>
          <w:p>
            <w:pPr>
              <w:pStyle w:val="12"/>
              <w:suppressAutoHyphens/>
              <w:ind w:firstLine="1350" w:firstLineChars="750"/>
              <w:rPr>
                <w:rFonts w:ascii="Times New Roman"/>
                <w:sz w:val="18"/>
                <w:lang w:val="es-CL"/>
              </w:rPr>
            </w:pPr>
          </w:p>
          <w:p>
            <w:pPr>
              <w:pStyle w:val="12"/>
              <w:suppressAutoHyphens/>
              <w:ind w:firstLine="960" w:firstLineChars="400"/>
              <w:rPr>
                <w:rFonts w:ascii="Times New Roman"/>
                <w:sz w:val="18"/>
                <w:lang w:val="es-CL"/>
              </w:rPr>
            </w:pPr>
            <w:r>
              <w:rPr>
                <w:rFonts w:hint="eastAsia" w:ascii="Arial Unicode MS" w:hAnsi="Arial Unicode MS" w:eastAsia="Arial Unicode MS" w:cs="Arial Unicode MS"/>
                <w:b/>
                <w:bCs/>
                <w:i/>
                <w:iCs/>
                <w:sz w:val="24"/>
                <w:szCs w:val="24"/>
                <w:lang w:val="es-CL"/>
              </w:rPr>
              <w:t>TALLER  MANOS BAJO LA LLUVIA</w:t>
            </w:r>
          </w:p>
        </w:tc>
      </w:tr>
      <w:tr>
        <w:tblPrEx>
          <w:tblCellMar>
            <w:top w:w="0" w:type="dxa"/>
            <w:left w:w="0" w:type="dxa"/>
            <w:bottom w:w="0" w:type="dxa"/>
            <w:right w:w="0" w:type="dxa"/>
          </w:tblCellMar>
        </w:tblPrEx>
        <w:trPr>
          <w:trHeight w:val="553" w:hRule="atLeast"/>
          <w:tblCellSpacing w:w="5" w:type="dxa"/>
        </w:trPr>
        <w:tc>
          <w:tcPr>
            <w:tcW w:w="3141" w:type="dxa"/>
            <w:tcBorders>
              <w:left w:val="nil"/>
            </w:tcBorders>
            <w:shd w:val="clear" w:color="auto" w:fill="D9D9D9"/>
          </w:tcPr>
          <w:p>
            <w:pPr>
              <w:pStyle w:val="12"/>
              <w:suppressAutoHyphens/>
              <w:spacing w:before="50"/>
              <w:ind w:left="103" w:right="983"/>
              <w:rPr>
                <w:rFonts w:ascii="Arial" w:hAnsi="Arial"/>
                <w:b/>
                <w:sz w:val="20"/>
              </w:rPr>
            </w:pPr>
            <w:r>
              <w:rPr>
                <w:rFonts w:hint="eastAsia" w:ascii="Arial" w:hAnsi="Arial"/>
                <w:b/>
                <w:sz w:val="20"/>
              </w:rPr>
              <w:t>Público Objetivo /</w:t>
            </w:r>
            <w:r>
              <w:rPr>
                <w:rFonts w:hint="eastAsia" w:ascii="Arial" w:hAnsi="Arial"/>
                <w:b/>
                <w:spacing w:val="-53"/>
                <w:sz w:val="20"/>
              </w:rPr>
              <w:t xml:space="preserve"> </w:t>
            </w:r>
            <w:r>
              <w:rPr>
                <w:rFonts w:hint="eastAsia" w:ascii="Arial" w:hAnsi="Arial"/>
                <w:b/>
                <w:sz w:val="20"/>
              </w:rPr>
              <w:t>Usuarios</w:t>
            </w:r>
          </w:p>
        </w:tc>
        <w:tc>
          <w:tcPr>
            <w:tcW w:w="6828" w:type="dxa"/>
            <w:tcBorders>
              <w:right w:val="nil"/>
            </w:tcBorders>
            <w:shd w:val="clear" w:color="auto" w:fill="F1F1F1"/>
          </w:tcPr>
          <w:p>
            <w:pPr>
              <w:pStyle w:val="8"/>
              <w:spacing w:afterAutospacing="0"/>
              <w:ind w:firstLine="100" w:firstLineChars="50"/>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Hombre y mujeres mayores de 18 años en riesgo social con</w:t>
            </w:r>
          </w:p>
          <w:p>
            <w:pPr>
              <w:pStyle w:val="12"/>
              <w:suppressAutoHyphens/>
              <w:ind w:firstLine="100" w:firstLineChars="5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discapacidad cognitiva,</w:t>
            </w:r>
            <w:r>
              <w:rPr>
                <w:rFonts w:ascii="Arial Unicode MS" w:hAnsi="Arial Unicode MS" w:eastAsia="Arial Unicode MS" w:cs="Arial Unicode MS"/>
                <w:sz w:val="20"/>
                <w:szCs w:val="20"/>
              </w:rPr>
              <w:t xml:space="preserve"> </w:t>
            </w:r>
            <w:r>
              <w:rPr>
                <w:rFonts w:hint="eastAsia" w:ascii="Arial Unicode MS" w:hAnsi="Arial Unicode MS" w:eastAsia="Arial Unicode MS" w:cs="Arial Unicode MS"/>
                <w:sz w:val="20"/>
                <w:szCs w:val="20"/>
              </w:rPr>
              <w:t xml:space="preserve">con baja o nulo nivel de </w:t>
            </w:r>
            <w:r>
              <w:rPr>
                <w:rFonts w:ascii="Arial Unicode MS" w:hAnsi="Arial Unicode MS" w:eastAsia="Arial Unicode MS" w:cs="Arial Unicode MS"/>
                <w:sz w:val="20"/>
                <w:szCs w:val="20"/>
              </w:rPr>
              <w:t>s</w:t>
            </w:r>
            <w:r>
              <w:rPr>
                <w:rFonts w:hint="eastAsia" w:ascii="Arial Unicode MS" w:hAnsi="Arial Unicode MS" w:eastAsia="Arial Unicode MS" w:cs="Arial Unicode MS"/>
                <w:sz w:val="20"/>
                <w:szCs w:val="20"/>
              </w:rPr>
              <w:t>ociabilidad,</w:t>
            </w:r>
          </w:p>
          <w:p>
            <w:pPr>
              <w:pStyle w:val="12"/>
              <w:suppressAutoHyphens/>
              <w:ind w:left="210" w:leftChars="50" w:hanging="100" w:hangingChars="5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con escolaridad o sin ella, de la comuna de Valdivia.</w:t>
            </w:r>
          </w:p>
        </w:tc>
      </w:tr>
      <w:tr>
        <w:tblPrEx>
          <w:tblCellMar>
            <w:top w:w="0" w:type="dxa"/>
            <w:left w:w="0" w:type="dxa"/>
            <w:bottom w:w="0" w:type="dxa"/>
            <w:right w:w="0" w:type="dxa"/>
          </w:tblCellMar>
        </w:tblPrEx>
        <w:trPr>
          <w:trHeight w:val="552" w:hRule="atLeast"/>
          <w:tblCellSpacing w:w="5" w:type="dxa"/>
        </w:trPr>
        <w:tc>
          <w:tcPr>
            <w:tcW w:w="3141" w:type="dxa"/>
            <w:tcBorders>
              <w:left w:val="nil"/>
              <w:bottom w:val="nil"/>
            </w:tcBorders>
            <w:shd w:val="clear" w:color="auto" w:fill="D9D9D9"/>
          </w:tcPr>
          <w:p>
            <w:pPr>
              <w:pStyle w:val="12"/>
              <w:suppressAutoHyphens/>
              <w:spacing w:before="165"/>
              <w:ind w:left="103"/>
              <w:rPr>
                <w:rFonts w:ascii="Arial"/>
                <w:b/>
                <w:sz w:val="20"/>
              </w:rPr>
            </w:pPr>
            <w:r>
              <w:rPr>
                <w:rFonts w:hint="eastAsia" w:ascii="Arial"/>
                <w:b/>
                <w:sz w:val="20"/>
              </w:rPr>
              <w:t>Objetivos</w:t>
            </w:r>
            <w:r>
              <w:rPr>
                <w:rFonts w:hint="eastAsia" w:ascii="Arial"/>
                <w:b/>
                <w:spacing w:val="-3"/>
                <w:sz w:val="20"/>
              </w:rPr>
              <w:t xml:space="preserve"> </w:t>
            </w:r>
            <w:r>
              <w:rPr>
                <w:rFonts w:hint="eastAsia" w:ascii="Arial"/>
                <w:b/>
                <w:sz w:val="20"/>
              </w:rPr>
              <w:t>del</w:t>
            </w:r>
            <w:r>
              <w:rPr>
                <w:rFonts w:hint="eastAsia" w:ascii="Arial"/>
                <w:b/>
                <w:spacing w:val="-3"/>
                <w:sz w:val="20"/>
              </w:rPr>
              <w:t xml:space="preserve"> </w:t>
            </w:r>
            <w:r>
              <w:rPr>
                <w:rFonts w:hint="eastAsia" w:ascii="Arial"/>
                <w:b/>
                <w:sz w:val="20"/>
              </w:rPr>
              <w:t>proyecto</w:t>
            </w:r>
          </w:p>
        </w:tc>
        <w:tc>
          <w:tcPr>
            <w:tcW w:w="6828" w:type="dxa"/>
            <w:tcBorders>
              <w:bottom w:val="nil"/>
              <w:right w:val="nil"/>
            </w:tcBorders>
            <w:shd w:val="clear" w:color="auto" w:fill="F1F1F1"/>
          </w:tcPr>
          <w:p>
            <w:pPr>
              <w:pStyle w:val="12"/>
              <w:suppressAutoHyphens/>
              <w:ind w:firstLine="100" w:firstLineChars="5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Trabajar en la inclusión social y laboral de las personas con discapacidad</w:t>
            </w:r>
            <w:r>
              <w:rPr>
                <w:rFonts w:ascii="Times New Roman" w:hAnsi="Times New Roman" w:eastAsia="Helvetica" w:cs="Times New Roman"/>
                <w:sz w:val="20"/>
                <w:szCs w:val="20"/>
              </w:rPr>
              <w:t>.</w:t>
            </w:r>
          </w:p>
        </w:tc>
      </w:tr>
      <w:tr>
        <w:tblPrEx>
          <w:tblCellMar>
            <w:top w:w="0" w:type="dxa"/>
            <w:left w:w="0" w:type="dxa"/>
            <w:bottom w:w="0" w:type="dxa"/>
            <w:right w:w="0" w:type="dxa"/>
          </w:tblCellMar>
        </w:tblPrEx>
        <w:trPr>
          <w:trHeight w:val="567" w:hRule="atLeast"/>
          <w:tblCellSpacing w:w="5" w:type="dxa"/>
        </w:trPr>
        <w:tc>
          <w:tcPr>
            <w:tcW w:w="3141" w:type="dxa"/>
            <w:tcBorders>
              <w:top w:val="nil"/>
              <w:left w:val="nil"/>
            </w:tcBorders>
            <w:shd w:val="clear" w:color="auto" w:fill="D9D9D9"/>
          </w:tcPr>
          <w:p>
            <w:pPr>
              <w:pStyle w:val="12"/>
              <w:suppressAutoHyphens/>
              <w:ind w:left="103" w:right="739"/>
              <w:rPr>
                <w:rFonts w:ascii="Arial" w:hAnsi="Arial"/>
                <w:b/>
                <w:sz w:val="20"/>
              </w:rPr>
            </w:pPr>
            <w:r>
              <w:rPr>
                <w:rFonts w:hint="eastAsia" w:ascii="Arial" w:hAnsi="Arial"/>
                <w:b/>
                <w:sz w:val="20"/>
              </w:rPr>
              <w:t>Número de usuarios</w:t>
            </w:r>
            <w:r>
              <w:rPr>
                <w:rFonts w:hint="eastAsia" w:ascii="Arial" w:hAnsi="Arial"/>
                <w:b/>
                <w:spacing w:val="-53"/>
                <w:sz w:val="20"/>
              </w:rPr>
              <w:t xml:space="preserve"> </w:t>
            </w:r>
            <w:r>
              <w:rPr>
                <w:rFonts w:hint="eastAsia" w:ascii="Arial" w:hAnsi="Arial"/>
                <w:b/>
                <w:sz w:val="20"/>
              </w:rPr>
              <w:t>directos</w:t>
            </w:r>
            <w:r>
              <w:rPr>
                <w:rFonts w:hint="eastAsia" w:ascii="Arial" w:hAnsi="Arial"/>
                <w:b/>
                <w:spacing w:val="-4"/>
                <w:sz w:val="20"/>
              </w:rPr>
              <w:t xml:space="preserve"> </w:t>
            </w:r>
            <w:r>
              <w:rPr>
                <w:rFonts w:hint="eastAsia" w:ascii="Arial" w:hAnsi="Arial"/>
                <w:b/>
                <w:sz w:val="20"/>
              </w:rPr>
              <w:t>alcanzados</w:t>
            </w:r>
          </w:p>
        </w:tc>
        <w:tc>
          <w:tcPr>
            <w:tcW w:w="6828" w:type="dxa"/>
            <w:tcBorders>
              <w:top w:val="nil"/>
              <w:right w:val="nil"/>
            </w:tcBorders>
            <w:shd w:val="clear" w:color="auto" w:fill="F1F1F1"/>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Previstos 11 , alcanzados 11</w:t>
            </w:r>
          </w:p>
        </w:tc>
      </w:tr>
      <w:tr>
        <w:tblPrEx>
          <w:tblCellMar>
            <w:top w:w="0" w:type="dxa"/>
            <w:left w:w="0" w:type="dxa"/>
            <w:bottom w:w="0" w:type="dxa"/>
            <w:right w:w="0" w:type="dxa"/>
          </w:tblCellMar>
        </w:tblPrEx>
        <w:trPr>
          <w:trHeight w:val="554" w:hRule="atLeast"/>
          <w:tblCellSpacing w:w="5" w:type="dxa"/>
        </w:trPr>
        <w:tc>
          <w:tcPr>
            <w:tcW w:w="3141" w:type="dxa"/>
            <w:tcBorders>
              <w:left w:val="nil"/>
            </w:tcBorders>
            <w:shd w:val="clear" w:color="auto" w:fill="D9D9D9"/>
          </w:tcPr>
          <w:p>
            <w:pPr>
              <w:pStyle w:val="12"/>
              <w:suppressAutoHyphens/>
              <w:spacing w:before="165"/>
              <w:ind w:left="103"/>
              <w:rPr>
                <w:rFonts w:ascii="Arial"/>
                <w:b/>
                <w:sz w:val="20"/>
              </w:rPr>
            </w:pPr>
            <w:r>
              <w:rPr>
                <w:rFonts w:hint="eastAsia" w:ascii="Arial"/>
                <w:b/>
                <w:sz w:val="20"/>
              </w:rPr>
              <w:t>Resultados</w:t>
            </w:r>
            <w:r>
              <w:rPr>
                <w:rFonts w:hint="eastAsia" w:ascii="Arial"/>
                <w:b/>
                <w:spacing w:val="-4"/>
                <w:sz w:val="20"/>
              </w:rPr>
              <w:t xml:space="preserve"> </w:t>
            </w:r>
            <w:r>
              <w:rPr>
                <w:rFonts w:hint="eastAsia" w:ascii="Arial"/>
                <w:b/>
                <w:sz w:val="20"/>
              </w:rPr>
              <w:t>obtenidos</w:t>
            </w:r>
          </w:p>
        </w:tc>
        <w:tc>
          <w:tcPr>
            <w:tcW w:w="6828" w:type="dxa"/>
            <w:tcBorders>
              <w:right w:val="nil"/>
            </w:tcBorders>
            <w:shd w:val="clear" w:color="auto" w:fill="F1F1F1"/>
          </w:tcPr>
          <w:p>
            <w:pPr>
              <w:pStyle w:val="8"/>
              <w:spacing w:afterAutospacing="0"/>
              <w:ind w:left="298" w:leftChars="90" w:hanging="100" w:hangingChars="50"/>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11</w:t>
            </w:r>
            <w:r>
              <w:rPr>
                <w:rFonts w:hint="eastAsia" w:ascii="Arial Unicode MS" w:hAnsi="Arial Unicode MS" w:eastAsia="Arial Unicode MS" w:cs="Arial Unicode MS"/>
                <w:sz w:val="20"/>
                <w:szCs w:val="20"/>
              </w:rPr>
              <w:t xml:space="preserve"> personas</w:t>
            </w:r>
            <w:r>
              <w:rPr>
                <w:rFonts w:ascii="Arial Unicode MS" w:hAnsi="Arial Unicode MS" w:eastAsia="Arial Unicode MS" w:cs="Arial Unicode MS"/>
                <w:sz w:val="20"/>
                <w:szCs w:val="20"/>
              </w:rPr>
              <w:t xml:space="preserve"> con </w:t>
            </w:r>
            <w:r>
              <w:rPr>
                <w:rFonts w:hint="eastAsia" w:ascii="Arial Unicode MS" w:hAnsi="Arial Unicode MS" w:eastAsia="Arial Unicode MS" w:cs="Arial Unicode MS"/>
                <w:sz w:val="20"/>
                <w:szCs w:val="20"/>
              </w:rPr>
              <w:t>discapaci</w:t>
            </w:r>
            <w:r>
              <w:rPr>
                <w:rFonts w:ascii="Arial Unicode MS" w:hAnsi="Arial Unicode MS" w:eastAsia="Arial Unicode MS" w:cs="Arial Unicode MS"/>
                <w:sz w:val="20"/>
                <w:szCs w:val="20"/>
              </w:rPr>
              <w:t>dad</w:t>
            </w:r>
            <w:r>
              <w:rPr>
                <w:rFonts w:hint="eastAsia" w:ascii="Arial Unicode MS" w:hAnsi="Arial Unicode MS" w:eastAsia="Arial Unicode MS" w:cs="Arial Unicode MS"/>
                <w:sz w:val="20"/>
                <w:szCs w:val="20"/>
              </w:rPr>
              <w:t xml:space="preserve"> intelectual participando de </w:t>
            </w:r>
            <w:r>
              <w:rPr>
                <w:rFonts w:ascii="Arial Unicode MS" w:hAnsi="Arial Unicode MS" w:eastAsia="Arial Unicode MS" w:cs="Arial Unicode MS"/>
                <w:sz w:val="20"/>
                <w:szCs w:val="20"/>
                <w:lang w:val="es-CL"/>
              </w:rPr>
              <w:t>T</w:t>
            </w:r>
            <w:r>
              <w:rPr>
                <w:rFonts w:hint="eastAsia" w:ascii="Arial Unicode MS" w:hAnsi="Arial Unicode MS" w:eastAsia="Arial Unicode MS" w:cs="Arial Unicode MS"/>
                <w:sz w:val="20"/>
                <w:szCs w:val="20"/>
              </w:rPr>
              <w:t>alleres de manualidades,</w:t>
            </w:r>
            <w:r>
              <w:rPr>
                <w:rFonts w:ascii="Arial Unicode MS" w:hAnsi="Arial Unicode MS" w:eastAsia="Arial Unicode MS" w:cs="Arial Unicode MS"/>
                <w:sz w:val="20"/>
                <w:szCs w:val="20"/>
                <w:lang w:val="es-CL"/>
              </w:rPr>
              <w:t xml:space="preserve">Talleres </w:t>
            </w:r>
            <w:r>
              <w:rPr>
                <w:rFonts w:hint="eastAsia" w:ascii="Arial Unicode MS" w:hAnsi="Arial Unicode MS" w:eastAsia="Arial Unicode MS" w:cs="Arial Unicode MS"/>
                <w:sz w:val="20"/>
                <w:szCs w:val="20"/>
              </w:rPr>
              <w:t xml:space="preserve">de vida diaria y </w:t>
            </w:r>
            <w:r>
              <w:rPr>
                <w:rFonts w:ascii="Arial Unicode MS" w:hAnsi="Arial Unicode MS" w:eastAsia="Arial Unicode MS" w:cs="Arial Unicode MS"/>
                <w:sz w:val="20"/>
                <w:szCs w:val="20"/>
                <w:lang w:val="es-CL"/>
              </w:rPr>
              <w:t>Taller de H</w:t>
            </w:r>
            <w:r>
              <w:rPr>
                <w:rFonts w:hint="eastAsia" w:ascii="Arial Unicode MS" w:hAnsi="Arial Unicode MS" w:eastAsia="Arial Unicode MS" w:cs="Arial Unicode MS"/>
                <w:sz w:val="20"/>
                <w:szCs w:val="20"/>
              </w:rPr>
              <w:t>uerto</w:t>
            </w:r>
            <w:r>
              <w:rPr>
                <w:rFonts w:ascii="Arial Unicode MS" w:hAnsi="Arial Unicode MS" w:eastAsia="Arial Unicode MS" w:cs="Arial Unicode MS"/>
                <w:sz w:val="20"/>
                <w:szCs w:val="20"/>
                <w:lang w:val="es-CL"/>
              </w:rPr>
              <w:t>s, Taller de panificación.</w:t>
            </w:r>
          </w:p>
          <w:p>
            <w:pPr>
              <w:pStyle w:val="12"/>
              <w:suppressAutoHyphens/>
              <w:ind w:firstLine="200" w:firstLineChars="100"/>
              <w:jc w:val="both"/>
              <w:rPr>
                <w:rFonts w:ascii="Haettenschweiler" w:hAnsi="Haettenschweiler" w:eastAsia="Arial Unicode MS" w:cs="Haettenschweiler"/>
                <w:sz w:val="20"/>
                <w:szCs w:val="20"/>
                <w:lang w:val="es-CL"/>
              </w:rPr>
            </w:pPr>
            <w:r>
              <w:rPr>
                <w:rFonts w:hint="eastAsia" w:ascii="Arial Unicode MS" w:hAnsi="Arial Unicode MS" w:eastAsia="Arial Unicode MS" w:cs="Arial Unicode MS"/>
                <w:sz w:val="20"/>
                <w:szCs w:val="20"/>
              </w:rPr>
              <w:t>1 persona integrada a trabajo laboral remunerado</w:t>
            </w:r>
          </w:p>
        </w:tc>
      </w:tr>
      <w:tr>
        <w:tblPrEx>
          <w:tblCellMar>
            <w:top w:w="0" w:type="dxa"/>
            <w:left w:w="0" w:type="dxa"/>
            <w:bottom w:w="0" w:type="dxa"/>
            <w:right w:w="0" w:type="dxa"/>
          </w:tblCellMar>
        </w:tblPrEx>
        <w:trPr>
          <w:trHeight w:val="600" w:hRule="atLeast"/>
          <w:tblCellSpacing w:w="5" w:type="dxa"/>
        </w:trPr>
        <w:tc>
          <w:tcPr>
            <w:tcW w:w="3141" w:type="dxa"/>
            <w:tcBorders>
              <w:left w:val="nil"/>
              <w:bottom w:val="nil"/>
            </w:tcBorders>
            <w:shd w:val="clear" w:color="auto" w:fill="D9D9D9"/>
          </w:tcPr>
          <w:p>
            <w:pPr>
              <w:pStyle w:val="12"/>
              <w:suppressAutoHyphens/>
              <w:spacing w:before="189"/>
              <w:ind w:left="103"/>
              <w:rPr>
                <w:rFonts w:ascii="Arial"/>
                <w:b/>
                <w:sz w:val="20"/>
              </w:rPr>
            </w:pPr>
            <w:r>
              <w:rPr>
                <w:rFonts w:hint="eastAsia" w:ascii="Arial"/>
                <w:b/>
                <w:sz w:val="20"/>
              </w:rPr>
              <w:t>Actividades</w:t>
            </w:r>
            <w:r>
              <w:rPr>
                <w:rFonts w:hint="eastAsia" w:ascii="Arial"/>
                <w:b/>
                <w:spacing w:val="-4"/>
                <w:sz w:val="20"/>
              </w:rPr>
              <w:t xml:space="preserve"> </w:t>
            </w:r>
            <w:r>
              <w:rPr>
                <w:rFonts w:hint="eastAsia" w:ascii="Arial"/>
                <w:b/>
                <w:sz w:val="20"/>
              </w:rPr>
              <w:t>realizadas</w:t>
            </w:r>
          </w:p>
        </w:tc>
        <w:tc>
          <w:tcPr>
            <w:tcW w:w="6828" w:type="dxa"/>
            <w:tcBorders>
              <w:bottom w:val="nil"/>
              <w:right w:val="nil"/>
            </w:tcBorders>
            <w:shd w:val="clear" w:color="auto" w:fill="F1F1F1"/>
          </w:tcPr>
          <w:p>
            <w:pPr>
              <w:pStyle w:val="8"/>
              <w:spacing w:afterAutospacing="0"/>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Visitas domiciliarias</w:t>
            </w:r>
            <w:r>
              <w:rPr>
                <w:rFonts w:ascii="Arial Unicode MS" w:hAnsi="Arial Unicode MS" w:eastAsia="Arial Unicode MS" w:cs="Arial Unicode MS"/>
                <w:sz w:val="20"/>
                <w:szCs w:val="20"/>
                <w:lang w:val="es-CL"/>
              </w:rPr>
              <w:t>.</w:t>
            </w:r>
          </w:p>
          <w:p>
            <w:pPr>
              <w:pStyle w:val="8"/>
              <w:spacing w:afterAutospacing="0"/>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 xml:space="preserve">Coordinacion con oficina OMIL de la </w:t>
            </w:r>
            <w:r>
              <w:rPr>
                <w:rFonts w:ascii="Arial Unicode MS" w:hAnsi="Arial Unicode MS" w:eastAsia="Arial Unicode MS" w:cs="Arial Unicode MS"/>
                <w:sz w:val="20"/>
                <w:szCs w:val="20"/>
              </w:rPr>
              <w:t>Ilustre Mu</w:t>
            </w:r>
            <w:r>
              <w:rPr>
                <w:rFonts w:hint="eastAsia" w:ascii="Arial Unicode MS" w:hAnsi="Arial Unicode MS" w:eastAsia="Arial Unicode MS" w:cs="Arial Unicode MS"/>
                <w:sz w:val="20"/>
                <w:szCs w:val="20"/>
              </w:rPr>
              <w:t>nicipal de Valdivia</w:t>
            </w:r>
            <w:r>
              <w:rPr>
                <w:rFonts w:ascii="Arial Unicode MS" w:hAnsi="Arial Unicode MS" w:eastAsia="Arial Unicode MS" w:cs="Arial Unicode MS"/>
                <w:sz w:val="20"/>
                <w:szCs w:val="20"/>
                <w:lang w:val="es-CL"/>
              </w:rPr>
              <w:t>.</w:t>
            </w:r>
          </w:p>
          <w:p>
            <w:pPr>
              <w:pStyle w:val="8"/>
              <w:spacing w:afterAutospacing="0"/>
              <w:ind w:left="396" w:leftChars="180" w:firstLine="0" w:firstLineChars="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A</w:t>
            </w:r>
            <w:r>
              <w:rPr>
                <w:rFonts w:ascii="Arial Unicode MS" w:hAnsi="Arial Unicode MS" w:eastAsia="Arial Unicode MS" w:cs="Arial Unicode MS"/>
                <w:sz w:val="20"/>
                <w:szCs w:val="20"/>
              </w:rPr>
              <w:t xml:space="preserve">ctividades en colaboración con </w:t>
            </w:r>
            <w:r>
              <w:rPr>
                <w:rFonts w:hint="eastAsia" w:ascii="Arial Unicode MS" w:hAnsi="Arial Unicode MS" w:eastAsia="Arial Unicode MS" w:cs="Arial Unicode MS"/>
                <w:sz w:val="20"/>
                <w:szCs w:val="20"/>
              </w:rPr>
              <w:t>instituciones ecologicas y animalistas</w:t>
            </w:r>
            <w:r>
              <w:rPr>
                <w:rFonts w:ascii="Arial Unicode MS" w:hAnsi="Arial Unicode MS" w:eastAsia="Arial Unicode MS" w:cs="Arial Unicode MS"/>
                <w:sz w:val="20"/>
                <w:szCs w:val="20"/>
              </w:rPr>
              <w:t xml:space="preserve"> l</w:t>
            </w:r>
            <w:r>
              <w:rPr>
                <w:rFonts w:hint="default" w:ascii="Arial Unicode MS" w:hAnsi="Arial Unicode MS" w:eastAsia="Arial Unicode MS" w:cs="Arial Unicode MS"/>
                <w:sz w:val="20"/>
                <w:szCs w:val="20"/>
                <w:lang w:val="es-CL"/>
              </w:rPr>
              <w:t xml:space="preserve"> l  </w:t>
            </w:r>
            <w:r>
              <w:rPr>
                <w:rFonts w:ascii="Arial Unicode MS" w:hAnsi="Arial Unicode MS" w:eastAsia="Arial Unicode MS" w:cs="Arial Unicode MS"/>
                <w:sz w:val="20"/>
                <w:szCs w:val="20"/>
              </w:rPr>
              <w:t>ocales</w:t>
            </w:r>
          </w:p>
          <w:p>
            <w:pPr>
              <w:pStyle w:val="8"/>
              <w:spacing w:afterAutospacing="0"/>
              <w:ind w:firstLine="200" w:firstLineChars="10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Entrega de canastas familiares de la Red de Alimento</w:t>
            </w:r>
            <w:r>
              <w:rPr>
                <w:rFonts w:ascii="Arial Unicode MS" w:hAnsi="Arial Unicode MS" w:eastAsia="Arial Unicode MS" w:cs="Arial Unicode MS"/>
                <w:sz w:val="20"/>
                <w:szCs w:val="20"/>
                <w:lang w:val="es-CL"/>
              </w:rPr>
              <w:t>.</w:t>
            </w:r>
          </w:p>
          <w:p>
            <w:pPr>
              <w:pStyle w:val="12"/>
              <w:suppressAutoHyphens/>
              <w:ind w:firstLine="200" w:firstLineChars="10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Taller de manualidades,</w:t>
            </w:r>
            <w:r>
              <w:rPr>
                <w:rFonts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rPr>
              <w:t>panificación</w:t>
            </w:r>
            <w:r>
              <w:rPr>
                <w:rFonts w:hint="eastAsia" w:ascii="Arial Unicode MS" w:hAnsi="Arial Unicode MS" w:eastAsia="Arial Unicode MS" w:cs="Arial Unicode MS"/>
                <w:sz w:val="20"/>
                <w:szCs w:val="20"/>
              </w:rPr>
              <w:t xml:space="preserve"> y huertos</w:t>
            </w:r>
          </w:p>
        </w:tc>
      </w:tr>
      <w:tr>
        <w:tblPrEx>
          <w:tblCellMar>
            <w:top w:w="0" w:type="dxa"/>
            <w:left w:w="0" w:type="dxa"/>
            <w:bottom w:w="0" w:type="dxa"/>
            <w:right w:w="0" w:type="dxa"/>
          </w:tblCellMar>
        </w:tblPrEx>
        <w:trPr>
          <w:trHeight w:val="552" w:hRule="atLeast"/>
          <w:tblCellSpacing w:w="5" w:type="dxa"/>
        </w:trPr>
        <w:tc>
          <w:tcPr>
            <w:tcW w:w="3141" w:type="dxa"/>
            <w:tcBorders>
              <w:top w:val="nil"/>
              <w:left w:val="nil"/>
              <w:bottom w:val="nil"/>
            </w:tcBorders>
            <w:shd w:val="clear" w:color="auto" w:fill="D9D9D9"/>
          </w:tcPr>
          <w:p>
            <w:pPr>
              <w:pStyle w:val="12"/>
              <w:suppressAutoHyphens/>
              <w:spacing w:before="46"/>
              <w:ind w:left="103" w:right="750"/>
              <w:rPr>
                <w:rFonts w:ascii="Arial" w:hAnsi="Arial"/>
                <w:b/>
                <w:sz w:val="20"/>
              </w:rPr>
            </w:pPr>
            <w:r>
              <w:rPr>
                <w:rFonts w:hint="eastAsia" w:ascii="Arial" w:hAnsi="Arial"/>
                <w:b/>
                <w:sz w:val="20"/>
              </w:rPr>
              <w:t>Lugar geográfico de</w:t>
            </w:r>
            <w:r>
              <w:rPr>
                <w:rFonts w:hint="eastAsia" w:ascii="Arial" w:hAnsi="Arial"/>
                <w:b/>
                <w:spacing w:val="-53"/>
                <w:sz w:val="20"/>
              </w:rPr>
              <w:t xml:space="preserve"> </w:t>
            </w:r>
            <w:r>
              <w:rPr>
                <w:rFonts w:hint="eastAsia" w:ascii="Arial" w:hAnsi="Arial"/>
                <w:b/>
                <w:sz w:val="20"/>
              </w:rPr>
              <w:t>ejecución</w:t>
            </w:r>
          </w:p>
        </w:tc>
        <w:tc>
          <w:tcPr>
            <w:tcW w:w="6828" w:type="dxa"/>
            <w:tcBorders>
              <w:top w:val="nil"/>
              <w:bottom w:val="nil"/>
              <w:right w:val="nil"/>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PRADO VERDE Klm. 1 s/Nro. Angachilla – Valdivia – Región de Los Ríos.</w:t>
            </w:r>
            <w:r>
              <w:rPr>
                <w:rFonts w:hint="eastAsia" w:ascii="Arial Unicode MS" w:hAnsi="Arial Unicode MS" w:eastAsia="Arial Unicode MS" w:cs="Arial Unicode MS"/>
                <w:sz w:val="20"/>
                <w:szCs w:val="20"/>
                <w:lang w:val="es-CL"/>
              </w:rPr>
              <w:t xml:space="preserve"> .</w:t>
            </w:r>
          </w:p>
        </w:tc>
      </w:tr>
    </w:tbl>
    <w:p>
      <w:pPr>
        <w:pStyle w:val="3"/>
        <w:tabs>
          <w:tab w:val="left" w:pos="10777"/>
        </w:tabs>
        <w:rPr>
          <w:color w:val="FFFFFF"/>
          <w:w w:val="99"/>
          <w:shd w:val="clear" w:color="auto" w:fill="F58E27"/>
        </w:rPr>
      </w:pPr>
    </w:p>
    <w:p>
      <w:pPr>
        <w:pStyle w:val="3"/>
        <w:tabs>
          <w:tab w:val="left" w:pos="10777"/>
        </w:tabs>
        <w:rPr>
          <w:color w:val="FFFFFF"/>
          <w:w w:val="99"/>
          <w:shd w:val="clear" w:color="auto" w:fill="F58E27"/>
        </w:rPr>
      </w:pPr>
    </w:p>
    <w:p>
      <w:pPr>
        <w:pStyle w:val="3"/>
        <w:tabs>
          <w:tab w:val="left" w:pos="10777"/>
        </w:tabs>
        <w:ind w:left="0" w:firstLine="119" w:firstLineChars="50"/>
        <w:rPr>
          <w:sz w:val="24"/>
          <w:szCs w:val="24"/>
        </w:rPr>
      </w:pPr>
      <w:r>
        <w:rPr>
          <w:color w:val="FFFFFF"/>
          <w:w w:val="99"/>
          <w:sz w:val="24"/>
          <w:szCs w:val="24"/>
          <w:shd w:val="clear" w:color="auto" w:fill="F58E27"/>
        </w:rPr>
        <w:t xml:space="preserve"> </w:t>
      </w:r>
      <w:r>
        <w:rPr>
          <w:color w:val="FFFFFF"/>
          <w:spacing w:val="-8"/>
          <w:sz w:val="24"/>
          <w:szCs w:val="24"/>
          <w:shd w:val="clear" w:color="auto" w:fill="F58E27"/>
        </w:rPr>
        <w:t xml:space="preserve"> </w:t>
      </w:r>
      <w:r>
        <w:rPr>
          <w:color w:val="FFFFFF"/>
          <w:sz w:val="24"/>
          <w:szCs w:val="24"/>
          <w:shd w:val="clear" w:color="auto" w:fill="F58E27"/>
        </w:rPr>
        <w:t>2.6</w:t>
      </w:r>
      <w:r>
        <w:rPr>
          <w:color w:val="FFFFFF"/>
          <w:spacing w:val="38"/>
          <w:sz w:val="24"/>
          <w:szCs w:val="24"/>
          <w:shd w:val="clear" w:color="auto" w:fill="F58E27"/>
        </w:rPr>
        <w:t xml:space="preserve"> </w:t>
      </w:r>
      <w:r>
        <w:rPr>
          <w:color w:val="FFFFFF"/>
          <w:sz w:val="24"/>
          <w:szCs w:val="24"/>
          <w:shd w:val="clear" w:color="auto" w:fill="F58E27"/>
        </w:rPr>
        <w:t>Identificación</w:t>
      </w:r>
      <w:r>
        <w:rPr>
          <w:color w:val="FFFFFF"/>
          <w:spacing w:val="-1"/>
          <w:sz w:val="24"/>
          <w:szCs w:val="24"/>
          <w:shd w:val="clear" w:color="auto" w:fill="F58E27"/>
        </w:rPr>
        <w:t xml:space="preserve"> </w:t>
      </w:r>
      <w:r>
        <w:rPr>
          <w:color w:val="FFFFFF"/>
          <w:sz w:val="24"/>
          <w:szCs w:val="24"/>
          <w:shd w:val="clear" w:color="auto" w:fill="F58E27"/>
        </w:rPr>
        <w:t>e</w:t>
      </w:r>
      <w:r>
        <w:rPr>
          <w:color w:val="FFFFFF"/>
          <w:spacing w:val="-2"/>
          <w:sz w:val="24"/>
          <w:szCs w:val="24"/>
          <w:shd w:val="clear" w:color="auto" w:fill="F58E27"/>
        </w:rPr>
        <w:t xml:space="preserve"> </w:t>
      </w:r>
      <w:r>
        <w:rPr>
          <w:color w:val="FFFFFF"/>
          <w:sz w:val="24"/>
          <w:szCs w:val="24"/>
          <w:shd w:val="clear" w:color="auto" w:fill="F58E27"/>
        </w:rPr>
        <w:t>Involucramiento</w:t>
      </w:r>
      <w:r>
        <w:rPr>
          <w:color w:val="FFFFFF"/>
          <w:spacing w:val="-3"/>
          <w:sz w:val="24"/>
          <w:szCs w:val="24"/>
          <w:shd w:val="clear" w:color="auto" w:fill="F58E27"/>
        </w:rPr>
        <w:t xml:space="preserve"> </w:t>
      </w:r>
      <w:r>
        <w:rPr>
          <w:color w:val="FFFFFF"/>
          <w:sz w:val="24"/>
          <w:szCs w:val="24"/>
          <w:shd w:val="clear" w:color="auto" w:fill="F58E27"/>
        </w:rPr>
        <w:t>con Grupos</w:t>
      </w:r>
      <w:r>
        <w:rPr>
          <w:color w:val="FFFFFF"/>
          <w:spacing w:val="-4"/>
          <w:sz w:val="24"/>
          <w:szCs w:val="24"/>
          <w:shd w:val="clear" w:color="auto" w:fill="F58E27"/>
        </w:rPr>
        <w:t xml:space="preserve"> </w:t>
      </w:r>
      <w:r>
        <w:rPr>
          <w:color w:val="FFFFFF"/>
          <w:sz w:val="24"/>
          <w:szCs w:val="24"/>
          <w:shd w:val="clear" w:color="auto" w:fill="F58E27"/>
        </w:rPr>
        <w:t>de Interés</w:t>
      </w:r>
      <w:r>
        <w:rPr>
          <w:color w:val="FFFFFF"/>
          <w:sz w:val="24"/>
          <w:szCs w:val="24"/>
          <w:shd w:val="clear" w:color="auto" w:fill="F58E27"/>
        </w:rPr>
        <w:tab/>
      </w:r>
    </w:p>
    <w:p>
      <w:pPr>
        <w:pStyle w:val="9"/>
        <w:rPr>
          <w:rFonts w:ascii="Arial"/>
          <w:b/>
          <w:sz w:val="20"/>
        </w:rPr>
      </w:pPr>
    </w:p>
    <w:p>
      <w:pPr>
        <w:pStyle w:val="9"/>
        <w:rPr>
          <w:rFonts w:ascii="Arial"/>
          <w:b/>
          <w:sz w:val="20"/>
        </w:rPr>
      </w:pPr>
    </w:p>
    <w:tbl>
      <w:tblPr>
        <w:tblStyle w:val="10"/>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pStyle w:val="9"/>
              <w:jc w:val="center"/>
              <w:rPr>
                <w:rFonts w:ascii="Arial"/>
                <w:b/>
                <w:sz w:val="24"/>
                <w:szCs w:val="24"/>
                <w:highlight w:val="lightGray"/>
              </w:rPr>
            </w:pPr>
            <w:r>
              <w:rPr>
                <w:rFonts w:hint="eastAsia" w:ascii="Arial" w:hAnsi="Arial"/>
                <w:b/>
                <w:sz w:val="24"/>
                <w:szCs w:val="24"/>
                <w:highlight w:val="lightGray"/>
              </w:rPr>
              <w:t>Grupo</w:t>
            </w:r>
            <w:r>
              <w:rPr>
                <w:rFonts w:hint="eastAsia" w:ascii="Arial" w:hAnsi="Arial"/>
                <w:b/>
                <w:spacing w:val="-2"/>
                <w:sz w:val="24"/>
                <w:szCs w:val="24"/>
                <w:highlight w:val="lightGray"/>
              </w:rPr>
              <w:t xml:space="preserve"> </w:t>
            </w:r>
            <w:r>
              <w:rPr>
                <w:rFonts w:hint="eastAsia" w:ascii="Arial" w:hAnsi="Arial"/>
                <w:b/>
                <w:sz w:val="24"/>
                <w:szCs w:val="24"/>
                <w:highlight w:val="lightGray"/>
              </w:rPr>
              <w:t>de</w:t>
            </w:r>
            <w:r>
              <w:rPr>
                <w:rFonts w:hint="eastAsia" w:ascii="Arial" w:hAnsi="Arial"/>
                <w:b/>
                <w:spacing w:val="-3"/>
                <w:sz w:val="24"/>
                <w:szCs w:val="24"/>
                <w:highlight w:val="lightGray"/>
              </w:rPr>
              <w:t xml:space="preserve"> </w:t>
            </w:r>
            <w:r>
              <w:rPr>
                <w:rFonts w:hint="eastAsia" w:ascii="Arial" w:hAnsi="Arial"/>
                <w:b/>
                <w:sz w:val="24"/>
                <w:szCs w:val="24"/>
                <w:highlight w:val="lightGray"/>
              </w:rPr>
              <w:t>interés</w:t>
            </w:r>
          </w:p>
        </w:tc>
        <w:tc>
          <w:tcPr>
            <w:tcW w:w="7087" w:type="dxa"/>
            <w:shd w:val="clear" w:color="auto" w:fill="D8D8D8" w:themeFill="background1" w:themeFillShade="D9"/>
          </w:tcPr>
          <w:p>
            <w:pPr>
              <w:pStyle w:val="9"/>
              <w:jc w:val="center"/>
              <w:rPr>
                <w:rFonts w:ascii="Arial"/>
                <w:b/>
                <w:sz w:val="24"/>
                <w:szCs w:val="24"/>
                <w:highlight w:val="lightGray"/>
              </w:rPr>
            </w:pPr>
            <w:r>
              <w:rPr>
                <w:rFonts w:hint="eastAsia" w:ascii="Arial"/>
                <w:b/>
                <w:sz w:val="24"/>
                <w:szCs w:val="24"/>
                <w:highlight w:val="lightGray"/>
              </w:rPr>
              <w:t>Forma</w:t>
            </w:r>
            <w:r>
              <w:rPr>
                <w:rFonts w:hint="eastAsia" w:ascii="Arial"/>
                <w:b/>
                <w:spacing w:val="-4"/>
                <w:sz w:val="24"/>
                <w:szCs w:val="24"/>
                <w:highlight w:val="lightGray"/>
              </w:rPr>
              <w:t xml:space="preserve"> </w:t>
            </w:r>
            <w:r>
              <w:rPr>
                <w:rFonts w:hint="eastAsia" w:ascii="Arial"/>
                <w:b/>
                <w:sz w:val="24"/>
                <w:szCs w:val="24"/>
                <w:highlight w:val="lightGray"/>
              </w:rPr>
              <w:t>de</w:t>
            </w:r>
            <w:r>
              <w:rPr>
                <w:rFonts w:hint="eastAsia" w:ascii="Arial"/>
                <w:b/>
                <w:spacing w:val="-1"/>
                <w:sz w:val="24"/>
                <w:szCs w:val="24"/>
                <w:highlight w:val="lightGray"/>
              </w:rPr>
              <w:t xml:space="preserve"> </w:t>
            </w:r>
            <w:r>
              <w:rPr>
                <w:rFonts w:hint="eastAsia" w:ascii="Arial"/>
                <w:b/>
                <w:sz w:val="24"/>
                <w:szCs w:val="24"/>
                <w:highlight w:val="lightGray"/>
              </w:rPr>
              <w:t>relacionamiento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pStyle w:val="9"/>
              <w:rPr>
                <w:rFonts w:ascii="Arial"/>
                <w:b/>
                <w:sz w:val="22"/>
                <w:szCs w:val="22"/>
              </w:rPr>
            </w:pPr>
            <w:r>
              <w:rPr>
                <w:rFonts w:hint="eastAsia" w:ascii="Arial" w:hAnsi="Arial" w:eastAsia="Arial" w:cs="Arial"/>
                <w:sz w:val="22"/>
                <w:szCs w:val="22"/>
              </w:rPr>
              <w:t>Nunciatura</w:t>
            </w:r>
            <w:r>
              <w:rPr>
                <w:rFonts w:ascii="Arial" w:hAnsi="Arial" w:eastAsia="Arial" w:cs="Arial"/>
                <w:sz w:val="22"/>
                <w:szCs w:val="22"/>
                <w:lang w:val="es-CL"/>
              </w:rPr>
              <w:t xml:space="preserve"> Apóstolica</w:t>
            </w:r>
          </w:p>
        </w:tc>
        <w:tc>
          <w:tcPr>
            <w:tcW w:w="7087" w:type="dxa"/>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Dependencia </w:t>
            </w:r>
            <w:r>
              <w:rPr>
                <w:rFonts w:ascii="Arial Unicode MS" w:hAnsi="Arial Unicode MS" w:eastAsia="Arial Unicode MS" w:cs="Arial Unicode MS"/>
                <w:lang w:val="es-CL"/>
              </w:rPr>
              <w:t>Jerárquica</w:t>
            </w:r>
            <w:r>
              <w:rPr>
                <w:rFonts w:hint="eastAsia" w:ascii="Arial Unicode MS" w:hAnsi="Arial Unicode MS" w:eastAsia="Arial Unicode MS" w:cs="Arial Unicode MS"/>
                <w:lang w:val="es-CL"/>
              </w:rPr>
              <w:t>, como Institución con</w:t>
            </w:r>
            <w:r>
              <w:rPr>
                <w:rFonts w:ascii="Arial Unicode MS" w:hAnsi="Arial Unicode MS" w:eastAsia="Arial Unicode MS" w:cs="Arial Unicode MS"/>
                <w:lang w:val="es-CL"/>
              </w:rPr>
              <w:t xml:space="preserve"> r</w:t>
            </w:r>
            <w:r>
              <w:rPr>
                <w:rFonts w:hint="eastAsia" w:ascii="Arial Unicode MS" w:hAnsi="Arial Unicode MS" w:eastAsia="Arial Unicode MS" w:cs="Arial Unicode MS"/>
                <w:lang w:val="es-CL"/>
              </w:rPr>
              <w:t>econocimiento Pontificio para Laicos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pStyle w:val="9"/>
              <w:rPr>
                <w:rFonts w:ascii="Arial" w:hAnsi="Arial" w:eastAsia="Arial" w:cs="Arial"/>
                <w:sz w:val="22"/>
                <w:szCs w:val="22"/>
              </w:rPr>
            </w:pPr>
            <w:r>
              <w:rPr>
                <w:rFonts w:ascii="Arial" w:hAnsi="Arial" w:eastAsia="Arial" w:cs="Arial"/>
                <w:sz w:val="22"/>
                <w:szCs w:val="22"/>
              </w:rPr>
              <w:t>Conferencia Episcopal Chilena</w:t>
            </w:r>
          </w:p>
        </w:tc>
        <w:tc>
          <w:tcPr>
            <w:tcW w:w="7087" w:type="dxa"/>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Dependencia </w:t>
            </w:r>
            <w:r>
              <w:rPr>
                <w:rFonts w:ascii="Arial Unicode MS" w:hAnsi="Arial Unicode MS" w:eastAsia="Arial Unicode MS" w:cs="Arial Unicode MS"/>
                <w:lang w:val="es-CL"/>
              </w:rPr>
              <w:t>Jerárquica</w:t>
            </w:r>
            <w:r>
              <w:rPr>
                <w:rFonts w:hint="eastAsia" w:ascii="Arial Unicode MS" w:hAnsi="Arial Unicode MS" w:eastAsia="Arial Unicode MS" w:cs="Arial Unicode MS"/>
                <w:lang w:val="es-CL"/>
              </w:rPr>
              <w:t>, como Institución con</w:t>
            </w:r>
            <w:r>
              <w:rPr>
                <w:rFonts w:ascii="Arial Unicode MS" w:hAnsi="Arial Unicode MS" w:eastAsia="Arial Unicode MS" w:cs="Arial Unicode MS"/>
                <w:lang w:val="es-CL"/>
              </w:rPr>
              <w:t xml:space="preserve"> r</w:t>
            </w:r>
            <w:r>
              <w:rPr>
                <w:rFonts w:hint="eastAsia" w:ascii="Arial Unicode MS" w:hAnsi="Arial Unicode MS" w:eastAsia="Arial Unicode MS" w:cs="Arial Unicode MS"/>
                <w:lang w:val="es-CL"/>
              </w:rPr>
              <w:t>econocimiento Pontificio para Laicos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w:hAnsi="Arial" w:eastAsia="Arial" w:cs="Arial"/>
                <w:lang w:val="es-CL"/>
              </w:rPr>
            </w:pPr>
            <w:r>
              <w:rPr>
                <w:rFonts w:hint="eastAsia" w:ascii="Arial" w:hAnsi="Arial" w:eastAsia="Arial" w:cs="Arial"/>
                <w:lang w:val="es-CL"/>
              </w:rPr>
              <w:t>A</w:t>
            </w:r>
            <w:r>
              <w:rPr>
                <w:rFonts w:hint="eastAsia" w:ascii="Arial" w:hAnsi="Arial" w:eastAsia="Arial" w:cs="Arial"/>
              </w:rPr>
              <w:t>rzobispado</w:t>
            </w:r>
            <w:r>
              <w:rPr>
                <w:rFonts w:ascii="Arial" w:hAnsi="Arial" w:eastAsia="Arial" w:cs="Arial"/>
                <w:lang w:val="es-CL"/>
              </w:rPr>
              <w:t xml:space="preserve"> de Santiago</w:t>
            </w:r>
          </w:p>
        </w:tc>
        <w:tc>
          <w:tcPr>
            <w:tcW w:w="7087" w:type="dxa"/>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Direcciones Pastorales</w:t>
            </w:r>
            <w:r>
              <w:rPr>
                <w:rFonts w:ascii="Arial Unicode MS" w:hAnsi="Arial Unicode MS" w:eastAsia="Arial Unicode MS" w:cs="Arial Unicode MS"/>
                <w:lang w:val="es-CL"/>
              </w:rPr>
              <w:t>, Reconocimiento como Institución Privada Internacional de Laico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w:hAnsi="Arial" w:eastAsia="Arial" w:cs="Arial"/>
                <w:lang w:val="es-CL"/>
              </w:rPr>
            </w:pPr>
            <w:r>
              <w:rPr>
                <w:rFonts w:ascii="Arial" w:hAnsi="Arial" w:eastAsia="Arial" w:cs="Arial"/>
                <w:lang w:val="es-CL"/>
              </w:rPr>
              <w:t>Arzobispado de San Bernardo</w:t>
            </w:r>
          </w:p>
        </w:tc>
        <w:tc>
          <w:tcPr>
            <w:tcW w:w="7087" w:type="dxa"/>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Direcciones Pastorales, </w:t>
            </w:r>
            <w:r>
              <w:rPr>
                <w:rFonts w:ascii="Arial Unicode MS" w:hAnsi="Arial Unicode MS" w:eastAsia="Arial Unicode MS" w:cs="Arial Unicode MS"/>
                <w:lang w:val="es-CL"/>
              </w:rPr>
              <w:t>C</w:t>
            </w:r>
            <w:r>
              <w:rPr>
                <w:rFonts w:hint="eastAsia" w:ascii="Arial Unicode MS" w:hAnsi="Arial Unicode MS" w:eastAsia="Arial Unicode MS" w:cs="Arial Unicode MS"/>
                <w:lang w:val="es-CL"/>
              </w:rPr>
              <w:t xml:space="preserve">omodato estructura </w:t>
            </w:r>
            <w:r>
              <w:rPr>
                <w:rFonts w:ascii="Arial Unicode MS" w:hAnsi="Arial Unicode MS" w:eastAsia="Arial Unicode MS" w:cs="Arial Unicode MS"/>
                <w:lang w:val="es-CL"/>
              </w:rPr>
              <w:t xml:space="preserve">para </w:t>
            </w:r>
            <w:r>
              <w:rPr>
                <w:rFonts w:hint="eastAsia" w:ascii="Arial Unicode MS" w:hAnsi="Arial Unicode MS" w:eastAsia="Arial Unicode MS" w:cs="Arial Unicode MS"/>
                <w:lang w:val="es-CL"/>
              </w:rPr>
              <w:t>Centro Comunitario Acuarela La Pintana.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w:hAnsi="Arial" w:eastAsia="Arial" w:cs="Arial"/>
                <w:lang w:val="es-CL"/>
              </w:rPr>
            </w:pPr>
            <w:r>
              <w:rPr>
                <w:rFonts w:ascii="Arial" w:hAnsi="Arial" w:eastAsia="Arial" w:cs="Arial"/>
                <w:lang w:val="es-CL"/>
              </w:rPr>
              <w:t>Arzobispado de Valdivia.</w:t>
            </w:r>
          </w:p>
          <w:p>
            <w:pPr>
              <w:suppressAutoHyphens/>
              <w:spacing w:before="240"/>
              <w:jc w:val="both"/>
              <w:rPr>
                <w:rFonts w:ascii="Arial" w:hAnsi="Arial" w:eastAsia="Arial" w:cs="Arial"/>
                <w:lang w:val="es-CL"/>
              </w:rPr>
            </w:pPr>
            <w:r>
              <w:rPr>
                <w:rFonts w:ascii="Arial" w:hAnsi="Arial" w:eastAsia="Arial" w:cs="Arial"/>
                <w:lang w:val="es-CL"/>
              </w:rPr>
              <w:t>Pastoral Migrantes</w:t>
            </w:r>
          </w:p>
          <w:p>
            <w:pPr>
              <w:suppressAutoHyphens/>
              <w:spacing w:before="240"/>
              <w:ind w:firstLine="220" w:firstLineChars="100"/>
              <w:jc w:val="both"/>
              <w:rPr>
                <w:rFonts w:ascii="Arial" w:hAnsi="Arial" w:eastAsia="Arial" w:cs="Arial"/>
                <w:lang w:val="es-CL"/>
              </w:rPr>
            </w:pPr>
          </w:p>
        </w:tc>
        <w:tc>
          <w:tcPr>
            <w:tcW w:w="7087" w:type="dxa"/>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Direcciones Pastorales, Coordinación General de Pastoral Migratoria</w:t>
            </w:r>
          </w:p>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Comunicación, Promoción y Difusión</w:t>
            </w:r>
          </w:p>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Oficina de Atención a Personas Migrantes</w:t>
            </w:r>
          </w:p>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Apoyo financiamiento.</w:t>
            </w:r>
          </w:p>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C</w:t>
            </w:r>
            <w:r>
              <w:rPr>
                <w:rFonts w:hint="eastAsia" w:ascii="Arial Unicode MS" w:hAnsi="Arial Unicode MS" w:eastAsia="Arial Unicode MS" w:cs="Arial Unicode MS"/>
                <w:lang w:val="es-CL"/>
              </w:rPr>
              <w:t>omodato estructura</w:t>
            </w:r>
            <w:r>
              <w:rPr>
                <w:rFonts w:ascii="Arial Unicode MS" w:hAnsi="Arial Unicode MS" w:eastAsia="Arial Unicode MS" w:cs="Arial Unicode MS"/>
                <w:lang w:val="es-CL"/>
              </w:rPr>
              <w:t>:</w:t>
            </w:r>
            <w:r>
              <w:rPr>
                <w:rFonts w:hint="eastAsia" w:ascii="Arial Unicode MS" w:hAnsi="Arial Unicode MS" w:eastAsia="Arial Unicode MS" w:cs="Arial Unicode MS"/>
                <w:lang w:val="es-CL"/>
              </w:rPr>
              <w:t xml:space="preserve"> terreno agrícola para habitación </w:t>
            </w:r>
            <w:r>
              <w:rPr>
                <w:rFonts w:ascii="Arial Unicode MS" w:hAnsi="Arial Unicode MS" w:eastAsia="Arial Unicode MS" w:cs="Arial Unicode MS"/>
                <w:lang w:val="es-CL"/>
              </w:rPr>
              <w:t xml:space="preserve">y desarrollo de </w:t>
            </w:r>
            <w:r>
              <w:rPr>
                <w:rFonts w:hint="eastAsia" w:ascii="Arial Unicode MS" w:hAnsi="Arial Unicode MS" w:eastAsia="Arial Unicode MS" w:cs="Arial Unicode MS"/>
                <w:lang w:val="es-CL"/>
              </w:rPr>
              <w:t>Casa Familia y proyecto</w:t>
            </w:r>
            <w:r>
              <w:rPr>
                <w:rFonts w:ascii="Arial Unicode MS" w:hAnsi="Arial Unicode MS" w:eastAsia="Arial Unicode MS" w:cs="Arial Unicode MS"/>
                <w:lang w:val="es-CL"/>
              </w:rPr>
              <w:t>s;</w:t>
            </w:r>
            <w:r>
              <w:rPr>
                <w:rFonts w:hint="eastAsia" w:ascii="Arial Unicode MS" w:hAnsi="Arial Unicode MS" w:eastAsia="Arial Unicode MS" w:cs="Arial Unicode MS"/>
                <w:lang w:val="es-CL"/>
              </w:rPr>
              <w:t xml:space="preserve"> Manitos Bajo la L</w:t>
            </w:r>
            <w:r>
              <w:rPr>
                <w:rFonts w:ascii="Arial Unicode MS" w:hAnsi="Arial Unicode MS" w:eastAsia="Arial Unicode MS" w:cs="Arial Unicode MS"/>
                <w:lang w:val="es-CL"/>
              </w:rPr>
              <w:t>l</w:t>
            </w:r>
            <w:r>
              <w:rPr>
                <w:rFonts w:hint="eastAsia" w:ascii="Arial Unicode MS" w:hAnsi="Arial Unicode MS" w:eastAsia="Arial Unicode MS" w:cs="Arial Unicode MS"/>
                <w:lang w:val="es-CL"/>
              </w:rPr>
              <w:t>uvia y proyecto Huertos Familiares.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rPr>
                <w:rFonts w:ascii="Arial" w:hAnsi="Arial" w:eastAsia="Arial" w:cs="Arial"/>
                <w:lang w:val="es-CL"/>
              </w:rPr>
            </w:pPr>
            <w:r>
              <w:rPr>
                <w:rFonts w:ascii="Arial" w:hAnsi="Arial" w:eastAsia="Arial" w:cs="Arial"/>
                <w:lang w:val="es-CL"/>
              </w:rPr>
              <w:t>Parroquias SantoJuan y Pedro</w:t>
            </w:r>
          </w:p>
        </w:tc>
        <w:tc>
          <w:tcPr>
            <w:tcW w:w="7087" w:type="dxa"/>
          </w:tcPr>
          <w:p>
            <w:pPr>
              <w:suppressAutoHyphens/>
              <w:rPr>
                <w:rFonts w:ascii="Arial Unicode MS" w:hAnsi="Arial Unicode MS" w:eastAsia="Arial Unicode MS" w:cs="Arial Unicode MS"/>
              </w:rPr>
            </w:pPr>
            <w:r>
              <w:rPr>
                <w:rFonts w:hint="eastAsia" w:ascii="Arial Unicode MS" w:hAnsi="Arial Unicode MS" w:eastAsia="Arial Unicode MS" w:cs="Arial Unicode MS"/>
              </w:rPr>
              <w:t>Apoyo en Gestión de Taller de Panadería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w:hAnsi="Arial" w:eastAsia="Arial" w:cs="Arial"/>
                <w:lang w:val="es-CL"/>
              </w:rPr>
            </w:pPr>
            <w:r>
              <w:rPr>
                <w:rFonts w:ascii="Arial" w:hAnsi="Arial" w:eastAsia="Arial" w:cs="Arial"/>
                <w:lang w:val="es-CL"/>
              </w:rPr>
              <w:t>Pastoral Social Caritas</w:t>
            </w:r>
          </w:p>
          <w:p>
            <w:pPr>
              <w:suppressAutoHyphens/>
              <w:spacing w:before="240"/>
              <w:jc w:val="both"/>
              <w:rPr>
                <w:rFonts w:ascii="Arial" w:hAnsi="Arial" w:eastAsia="Arial" w:cs="Arial"/>
                <w:lang w:val="es-CL"/>
              </w:rPr>
            </w:pPr>
          </w:p>
        </w:tc>
        <w:tc>
          <w:tcPr>
            <w:tcW w:w="7087" w:type="dxa"/>
          </w:tcPr>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Orientaciones pastorales, apoyo en postulación proyectos.</w:t>
            </w:r>
          </w:p>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 xml:space="preserve">Direcciones Pastorales, </w:t>
            </w:r>
          </w:p>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Arriendo simbólico estructura para habitación Casa Abierta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w:hAnsi="Arial" w:eastAsia="Arial" w:cs="Arial"/>
                <w:lang w:val="es-CL"/>
              </w:rPr>
            </w:pPr>
            <w:r>
              <w:rPr>
                <w:rFonts w:ascii="Arial" w:hAnsi="Arial" w:eastAsia="Arial" w:cs="Arial"/>
                <w:lang w:val="es-CL"/>
              </w:rPr>
              <w:t>Parroquia San Lázaro</w:t>
            </w:r>
          </w:p>
        </w:tc>
        <w:tc>
          <w:tcPr>
            <w:tcW w:w="7087" w:type="dxa"/>
          </w:tcPr>
          <w:p>
            <w:pPr>
              <w:suppressAutoHyphens/>
              <w:spacing w:before="240"/>
              <w:ind w:left="220" w:hanging="220" w:hangingChars="100"/>
              <w:jc w:val="both"/>
              <w:rPr>
                <w:rFonts w:ascii="Arial Unicode MS" w:hAnsi="Arial Unicode MS" w:eastAsia="Arial Unicode MS" w:cs="Arial Unicode MS"/>
                <w:lang w:val="es-CL"/>
              </w:rPr>
            </w:pPr>
            <w:r>
              <w:rPr>
                <w:rFonts w:ascii="Arial Unicode MS" w:hAnsi="Arial Unicode MS" w:eastAsia="Arial Unicode MS" w:cs="Arial Unicode MS"/>
                <w:lang w:val="es-CL"/>
              </w:rPr>
              <w:t>Direcciones Pastorales.</w:t>
            </w:r>
          </w:p>
          <w:p>
            <w:pPr>
              <w:suppressAutoHyphens/>
              <w:spacing w:before="240"/>
              <w:ind w:left="220" w:hanging="220" w:hangingChars="100"/>
              <w:jc w:val="both"/>
              <w:rPr>
                <w:rFonts w:ascii="Arial Unicode MS" w:hAnsi="Arial Unicode MS" w:eastAsia="Arial Unicode MS" w:cs="Arial Unicode MS"/>
                <w:lang w:val="es-CL"/>
              </w:rPr>
            </w:pPr>
            <w:r>
              <w:rPr>
                <w:rFonts w:ascii="Arial Unicode MS" w:hAnsi="Arial Unicode MS" w:eastAsia="Arial Unicode MS" w:cs="Arial Unicode MS"/>
                <w:lang w:val="es-CL"/>
              </w:rPr>
              <w:t>Arriendo simbólico estructura para oficinas y desarrollo del</w:t>
            </w:r>
          </w:p>
          <w:p>
            <w:pPr>
              <w:suppressAutoHyphens/>
              <w:spacing w:before="240"/>
              <w:ind w:left="220" w:hanging="220" w:hangingChars="100"/>
              <w:jc w:val="both"/>
              <w:rPr>
                <w:rFonts w:ascii="Arial Unicode MS" w:hAnsi="Arial Unicode MS" w:eastAsia="Arial Unicode MS" w:cs="Arial Unicode MS"/>
                <w:lang w:val="es-CL"/>
              </w:rPr>
            </w:pPr>
            <w:r>
              <w:rPr>
                <w:rFonts w:ascii="Arial Unicode MS" w:hAnsi="Arial Unicode MS" w:eastAsia="Arial Unicode MS" w:cs="Arial Unicode MS"/>
                <w:lang w:val="es-CL"/>
              </w:rPr>
              <w:t xml:space="preserve">Proyecto Sol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w:hAnsi="Arial" w:eastAsia="Arial" w:cs="Arial"/>
                <w:lang w:val="es-CL"/>
              </w:rPr>
            </w:pPr>
            <w:r>
              <w:rPr>
                <w:rFonts w:ascii="Arial Unicode MS" w:hAnsi="Arial Unicode MS" w:eastAsia="Arial Unicode MS" w:cs="Arial Unicode MS"/>
                <w:lang w:val="es-CL"/>
              </w:rPr>
              <w:t>Capi</w:t>
            </w:r>
            <w:r>
              <w:rPr>
                <w:rFonts w:hint="eastAsia" w:ascii="Arial Unicode MS" w:hAnsi="Arial Unicode MS" w:eastAsia="Arial Unicode MS" w:cs="Arial Unicode MS"/>
                <w:lang w:val="es-CL"/>
              </w:rPr>
              <w:t>lla</w:t>
            </w:r>
            <w:r>
              <w:rPr>
                <w:rFonts w:ascii="Arial Unicode MS" w:hAnsi="Arial Unicode MS" w:eastAsia="Arial Unicode MS" w:cs="Arial Unicode MS"/>
                <w:lang w:val="es-CL"/>
              </w:rPr>
              <w:t xml:space="preserve"> Santa Cruz de Peñalolén</w:t>
            </w:r>
          </w:p>
          <w:p>
            <w:pPr>
              <w:suppressAutoHyphens/>
              <w:spacing w:before="240"/>
              <w:ind w:firstLine="220" w:firstLineChars="100"/>
              <w:jc w:val="both"/>
              <w:rPr>
                <w:rFonts w:ascii="Arial" w:hAnsi="Arial" w:eastAsia="Arial" w:cs="Arial"/>
                <w:lang w:val="es-CL"/>
              </w:rPr>
            </w:pPr>
          </w:p>
        </w:tc>
        <w:tc>
          <w:tcPr>
            <w:tcW w:w="7087" w:type="dxa"/>
          </w:tcPr>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Usufructo de estructura para el desarrollo proyecto Comedor Solidario (personas de calle)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w:hAnsi="Arial" w:eastAsia="Arial" w:cs="Arial"/>
                <w:lang w:val="es-CL"/>
              </w:rPr>
            </w:pPr>
            <w:r>
              <w:rPr>
                <w:rFonts w:ascii="Arial Unicode MS" w:hAnsi="Arial Unicode MS" w:eastAsia="Arial Unicode MS" w:cs="Arial Unicode MS"/>
                <w:lang w:val="es-CL"/>
              </w:rPr>
              <w:t>Servicio Nacional de Protección Especializada a la niñez y Adolescencia ( Mejor Niñez )  Ex Sename.</w:t>
            </w:r>
          </w:p>
        </w:tc>
        <w:tc>
          <w:tcPr>
            <w:tcW w:w="7087" w:type="dxa"/>
          </w:tcPr>
          <w:p>
            <w:pPr>
              <w:suppressAutoHyphens/>
              <w:spacing w:before="240"/>
              <w:ind w:left="220" w:hanging="220" w:hangingChars="100"/>
              <w:jc w:val="both"/>
              <w:rPr>
                <w:rFonts w:ascii="Arial Unicode MS" w:hAnsi="Arial Unicode MS" w:eastAsia="Arial Unicode MS" w:cs="Arial Unicode MS"/>
                <w:lang w:val="es-CL"/>
              </w:rPr>
            </w:pPr>
            <w:r>
              <w:rPr>
                <w:rFonts w:ascii="Arial Unicode MS" w:hAnsi="Arial Unicode MS" w:eastAsia="Arial Unicode MS" w:cs="Arial Unicode MS"/>
                <w:lang w:val="es-CL"/>
              </w:rPr>
              <w:t>En Convenio con Programa de Prevención Especializada (PPF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ind w:firstLine="110" w:firstLineChars="50"/>
              <w:rPr>
                <w:rFonts w:ascii="Arial Unicode MS" w:hAnsi="Arial Unicode MS" w:eastAsia="Arial Unicode MS" w:cs="Arial Unicode MS"/>
                <w:lang w:val="es-CL"/>
              </w:rPr>
            </w:pPr>
            <w:r>
              <w:rPr>
                <w:rFonts w:ascii="Arial Unicode MS" w:hAnsi="Arial Unicode MS" w:eastAsia="Arial Unicode MS" w:cs="Arial Unicode MS"/>
                <w:lang w:val="es-CL"/>
              </w:rPr>
              <w:t>ECOSOC-ONU</w:t>
            </w:r>
          </w:p>
          <w:p>
            <w:pPr>
              <w:suppressAutoHyphens/>
              <w:spacing w:before="240"/>
              <w:jc w:val="both"/>
              <w:rPr>
                <w:rFonts w:ascii="Arial Unicode MS" w:hAnsi="Arial Unicode MS" w:eastAsia="Arial Unicode MS" w:cs="Arial Unicode MS"/>
                <w:lang w:val="es-CL"/>
              </w:rPr>
            </w:pPr>
          </w:p>
        </w:tc>
        <w:tc>
          <w:tcPr>
            <w:tcW w:w="7087" w:type="dxa"/>
          </w:tcPr>
          <w:p>
            <w:pPr>
              <w:pStyle w:val="12"/>
              <w:suppressAutoHyphens/>
              <w:rPr>
                <w:rFonts w:ascii="Arial Unicode MS" w:hAnsi="Arial Unicode MS" w:eastAsia="Arial Unicode MS" w:cs="Arial Unicode MS"/>
                <w:lang w:val="es-CL"/>
              </w:rPr>
            </w:pPr>
            <w:r>
              <w:rPr>
                <w:rFonts w:hint="eastAsia" w:ascii="Arial Unicode MS" w:hAnsi="Arial Unicode MS" w:eastAsia="Arial Unicode MS" w:cs="Arial Unicode MS"/>
              </w:rPr>
              <w:t>Monitoreo y reportes periódicos en materia de Derechos Humanos</w:t>
            </w:r>
            <w:r>
              <w:rPr>
                <w:rFonts w:ascii="Arial Unicode MS" w:hAnsi="Arial Unicode MS" w:eastAsia="Arial Unicode MS" w:cs="Arial Unicode MS"/>
              </w:rPr>
              <w:t xml:space="preserve"> </w:t>
            </w:r>
            <w:r>
              <w:rPr>
                <w:rFonts w:hint="eastAsia" w:ascii="Arial Unicode MS" w:hAnsi="Arial Unicode MS" w:eastAsia="Arial Unicode MS" w:cs="Arial Unicode MS"/>
              </w:rPr>
              <w:t>Sede propia en Ginebra Naciones Unidas</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Reconocimiento STATUS CONSULTIVO</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Consejo Económico y Social de Naciones</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Unidas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rPr>
                <w:rFonts w:ascii="Arial Unicode MS" w:hAnsi="Arial Unicode MS" w:eastAsia="Arial Unicode MS" w:cs="Arial Unicode MS"/>
                <w:lang w:val="es-CL"/>
              </w:rPr>
            </w:pPr>
            <w:r>
              <w:rPr>
                <w:rFonts w:ascii="Arial Unicode MS" w:hAnsi="Arial Unicode MS" w:eastAsia="Arial Unicode MS" w:cs="Arial Unicode MS"/>
                <w:lang w:val="es-CL"/>
              </w:rPr>
              <w:t>Tribunal de Justiciia</w:t>
            </w:r>
          </w:p>
        </w:tc>
        <w:tc>
          <w:tcPr>
            <w:tcW w:w="7087" w:type="dxa"/>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rPr>
              <w:t xml:space="preserve">Garantía de procesos judiciales y </w:t>
            </w:r>
            <w:r>
              <w:rPr>
                <w:rFonts w:hint="eastAsia" w:ascii="Arial Unicode MS" w:hAnsi="Arial Unicode MS" w:eastAsia="Arial Unicode MS" w:cs="Arial Unicode MS"/>
                <w:lang w:val="es-CL"/>
              </w:rPr>
              <w:t>d</w:t>
            </w:r>
            <w:r>
              <w:rPr>
                <w:rFonts w:hint="eastAsia" w:ascii="Arial Unicode MS" w:hAnsi="Arial Unicode MS" w:eastAsia="Arial Unicode MS" w:cs="Arial Unicode MS"/>
              </w:rPr>
              <w:t>erivaciones a las Red Social para sus intervenciones.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rPr>
                <w:rFonts w:ascii="Arial Unicode MS" w:hAnsi="Arial Unicode MS" w:eastAsia="Arial Unicode MS" w:cs="Arial Unicode MS"/>
                <w:lang w:val="es-CL"/>
              </w:rPr>
            </w:pPr>
            <w:r>
              <w:rPr>
                <w:rFonts w:hint="eastAsia" w:ascii="Arial Unicode MS" w:hAnsi="Arial Unicode MS" w:eastAsia="Arial Unicode MS" w:cs="Arial Unicode MS"/>
              </w:rPr>
              <w:t>Gobierno Regional</w:t>
            </w:r>
            <w:r>
              <w:rPr>
                <w:rFonts w:hint="eastAsia" w:ascii="Arial Unicode MS" w:hAnsi="Arial Unicode MS" w:eastAsia="Arial Unicode MS" w:cs="Arial Unicode MS"/>
                <w:lang w:val="es-CL"/>
              </w:rPr>
              <w:t xml:space="preserve">  Valdivia</w:t>
            </w:r>
            <w:r>
              <w:rPr>
                <w:rFonts w:ascii="Arial Unicode MS" w:hAnsi="Arial Unicode MS" w:eastAsia="Arial Unicode MS" w:cs="Arial Unicode MS"/>
                <w:lang w:val="es-CL"/>
              </w:rPr>
              <w:t xml:space="preserve"> y </w:t>
            </w:r>
            <w:r>
              <w:rPr>
                <w:rFonts w:hint="eastAsia" w:ascii="Arial Unicode MS" w:hAnsi="Arial Unicode MS" w:eastAsia="Arial Unicode MS" w:cs="Arial Unicode MS"/>
              </w:rPr>
              <w:t>Servicio de Extranjería</w:t>
            </w:r>
          </w:p>
        </w:tc>
        <w:tc>
          <w:tcPr>
            <w:tcW w:w="7087" w:type="dxa"/>
          </w:tcPr>
          <w:p>
            <w:pPr>
              <w:suppressAutoHyphens/>
              <w:rPr>
                <w:rFonts w:ascii="Arial Unicode MS" w:hAnsi="Arial Unicode MS" w:eastAsia="Arial Unicode MS" w:cs="Arial Unicode MS"/>
              </w:rPr>
            </w:pPr>
            <w:r>
              <w:rPr>
                <w:rFonts w:hint="eastAsia" w:ascii="Arial Unicode MS" w:hAnsi="Arial Unicode MS" w:eastAsia="Arial Unicode MS" w:cs="Arial Unicode MS"/>
              </w:rPr>
              <w:t xml:space="preserve">Operativos destinados a Facilitar Servicios y Dispositivos Públicos a personas Migrantes de la Comuna de Valdivia. </w:t>
            </w:r>
          </w:p>
          <w:p>
            <w:pPr>
              <w:suppressAutoHyphens/>
              <w:rPr>
                <w:rFonts w:ascii="Arial Unicode MS" w:hAnsi="Arial Unicode MS" w:eastAsia="Arial Unicode MS" w:cs="Arial Unicode MS"/>
              </w:rPr>
            </w:pPr>
            <w:r>
              <w:rPr>
                <w:rFonts w:hint="eastAsia" w:ascii="Arial Unicode MS" w:hAnsi="Arial Unicode MS" w:eastAsia="Arial Unicode MS" w:cs="Arial Unicode MS"/>
              </w:rPr>
              <w:t>Tramitación de Visas y otros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rPr>
                <w:rFonts w:ascii="Arial Unicode MS" w:hAnsi="Arial Unicode MS" w:eastAsia="Arial Unicode MS" w:cs="Arial Unicode MS"/>
              </w:rPr>
            </w:pPr>
            <w:r>
              <w:rPr>
                <w:rFonts w:ascii="Arial Unicode MS" w:hAnsi="Arial Unicode MS" w:eastAsia="Arial Unicode MS" w:cs="Arial Unicode MS"/>
              </w:rPr>
              <w:t>Ilustre Municipalidad de Santiago</w:t>
            </w:r>
          </w:p>
        </w:tc>
        <w:tc>
          <w:tcPr>
            <w:tcW w:w="7087" w:type="dxa"/>
          </w:tcPr>
          <w:p>
            <w:pPr>
              <w:suppressAutoHyphens/>
              <w:rPr>
                <w:rFonts w:ascii="Arial Unicode MS" w:hAnsi="Arial Unicode MS" w:eastAsia="Arial Unicode MS" w:cs="Arial Unicode MS"/>
                <w:lang w:val="es-CL"/>
              </w:rPr>
            </w:pPr>
            <w:r>
              <w:rPr>
                <w:rFonts w:ascii="Arial Unicode MS" w:hAnsi="Arial Unicode MS" w:eastAsia="Arial Unicode MS" w:cs="Arial Unicode MS"/>
                <w:lang w:val="es-CL"/>
              </w:rPr>
              <w:t>E</w:t>
            </w:r>
            <w:r>
              <w:rPr>
                <w:rFonts w:hint="eastAsia" w:ascii="Arial Unicode MS" w:hAnsi="Arial Unicode MS" w:eastAsia="Arial Unicode MS" w:cs="Arial Unicode MS"/>
                <w:lang w:val="es-CL"/>
              </w:rPr>
              <w:t>n convenio</w:t>
            </w:r>
            <w:r>
              <w:rPr>
                <w:rFonts w:ascii="Arial Unicode MS" w:hAnsi="Arial Unicode MS" w:eastAsia="Arial Unicode MS" w:cs="Arial Unicode MS"/>
                <w:lang w:val="es-CL"/>
              </w:rPr>
              <w:t xml:space="preserve"> y desarrollo de </w:t>
            </w:r>
            <w:r>
              <w:rPr>
                <w:rFonts w:hint="eastAsia" w:ascii="Arial Unicode MS" w:hAnsi="Arial Unicode MS" w:eastAsia="Arial Unicode MS" w:cs="Arial Unicode MS"/>
                <w:lang w:val="es-CL"/>
              </w:rPr>
              <w:t>Proyecto</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Cuidémonos</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del</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Covid-19</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Fondos Concursables del</w:t>
            </w: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2021</w:t>
            </w:r>
            <w:r>
              <w:rPr>
                <w:rFonts w:ascii="Arial Unicode MS" w:hAnsi="Arial Unicode MS" w:eastAsia="Arial Unicode MS" w:cs="Arial Unicode MS"/>
                <w:lang w:val="es-CL"/>
              </w:rPr>
              <w:t xml:space="preserve">. </w:t>
            </w:r>
          </w:p>
          <w:p>
            <w:pPr>
              <w:suppressAutoHyphens/>
              <w:rPr>
                <w:rFonts w:ascii="Arial Unicode MS" w:hAnsi="Arial Unicode MS" w:eastAsia="Arial Unicode MS" w:cs="Arial Unicode MS"/>
              </w:rPr>
            </w:pPr>
            <w:r>
              <w:rPr>
                <w:rFonts w:ascii="Arial Unicode MS" w:hAnsi="Arial Unicode MS" w:eastAsia="Arial Unicode MS" w:cs="Arial Unicode MS"/>
                <w:lang w:val="es-CL"/>
              </w:rPr>
              <w:t xml:space="preserve">En red con oficina de Discapacidad.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rPr>
                <w:rFonts w:ascii="Arial Unicode MS" w:hAnsi="Arial Unicode MS" w:eastAsia="Arial Unicode MS" w:cs="Arial Unicode MS"/>
              </w:rPr>
            </w:pPr>
            <w:r>
              <w:rPr>
                <w:rFonts w:ascii="Arial Unicode MS" w:hAnsi="Arial Unicode MS" w:eastAsia="Arial Unicode MS" w:cs="Arial Unicode MS"/>
              </w:rPr>
              <w:t>Ilustre Municipalidad de Peñalolen</w:t>
            </w:r>
          </w:p>
        </w:tc>
        <w:tc>
          <w:tcPr>
            <w:tcW w:w="7087" w:type="dxa"/>
          </w:tcPr>
          <w:p>
            <w:pPr>
              <w:suppressAutoHyphens/>
              <w:spacing w:before="240"/>
              <w:jc w:val="both"/>
              <w:rPr>
                <w:rFonts w:ascii="Arial Unicode MS" w:hAnsi="Arial Unicode MS" w:eastAsia="Arial Unicode MS" w:cs="Arial Unicode MS"/>
              </w:rPr>
            </w:pPr>
            <w:r>
              <w:rPr>
                <w:rFonts w:ascii="Arial Unicode MS" w:hAnsi="Arial Unicode MS" w:eastAsia="Arial Unicode MS" w:cs="Arial Unicode MS"/>
              </w:rPr>
              <w:t>Programas de desarrollo comunitario, mesas de trabajo</w:t>
            </w:r>
          </w:p>
          <w:p>
            <w:pPr>
              <w:suppressAutoHyphens/>
              <w:spacing w:before="240"/>
              <w:jc w:val="both"/>
              <w:rPr>
                <w:rFonts w:ascii="Arial Unicode MS" w:hAnsi="Arial Unicode MS" w:eastAsia="Arial Unicode MS" w:cs="Arial Unicode MS"/>
              </w:rPr>
            </w:pPr>
            <w:r>
              <w:rPr>
                <w:rFonts w:hint="eastAsia" w:ascii="Arial Unicode MS" w:hAnsi="Arial Unicode MS" w:eastAsia="Arial Unicode MS" w:cs="Arial Unicode MS"/>
              </w:rPr>
              <w:t>Apoyo Social</w:t>
            </w:r>
            <w:r>
              <w:rPr>
                <w:rFonts w:ascii="Arial Unicode MS" w:hAnsi="Arial Unicode MS" w:eastAsia="Arial Unicode MS" w:cs="Arial Unicode MS"/>
              </w:rPr>
              <w:t xml:space="preserve"> y voluntariado de talleres.</w:t>
            </w:r>
          </w:p>
          <w:p>
            <w:pPr>
              <w:suppressAutoHyphens/>
              <w:spacing w:before="240"/>
              <w:jc w:val="both"/>
              <w:rPr>
                <w:rFonts w:ascii="Arial Unicode MS" w:hAnsi="Arial Unicode MS" w:eastAsia="Arial Unicode MS" w:cs="Arial Unicode MS"/>
              </w:rPr>
            </w:pPr>
            <w:r>
              <w:rPr>
                <w:rFonts w:ascii="Arial Unicode MS" w:hAnsi="Arial Unicode MS" w:eastAsia="Arial Unicode MS" w:cs="Arial Unicode MS"/>
              </w:rPr>
              <w:t>Cooperación en actividades comunales (mesas técnicas)</w:t>
            </w:r>
          </w:p>
          <w:p>
            <w:pPr>
              <w:suppressAutoHyphens/>
              <w:spacing w:before="240"/>
              <w:jc w:val="both"/>
              <w:rPr>
                <w:rFonts w:ascii="Arial Unicode MS" w:hAnsi="Arial Unicode MS" w:eastAsia="Arial Unicode MS" w:cs="Arial Unicode MS"/>
              </w:rPr>
            </w:pPr>
            <w:r>
              <w:rPr>
                <w:rFonts w:ascii="Arial Unicode MS" w:hAnsi="Arial Unicode MS" w:eastAsia="Arial Unicode MS" w:cs="Arial Unicode MS"/>
              </w:rPr>
              <w:t>Colaboracion Proyecto de eprsonasen situación de calle- Albergue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Times New Roman"/>
                <w:lang w:val="es-CL"/>
              </w:rPr>
            </w:pPr>
            <w:r>
              <w:rPr>
                <w:rFonts w:ascii="Arial Unicode MS" w:hAnsi="Arial Unicode MS" w:eastAsia="Arial Unicode MS" w:cs="Arial Unicode MS"/>
                <w:lang w:val="es-CL"/>
              </w:rPr>
              <w:t>Servicio Nacional de Discapacidad (</w:t>
            </w:r>
            <w:r>
              <w:rPr>
                <w:rFonts w:hint="eastAsia" w:ascii="Arial Unicode MS" w:hAnsi="Arial Unicode MS" w:eastAsia="Arial Unicode MS" w:cs="Arial Unicode MS"/>
                <w:lang w:val="es-CL"/>
              </w:rPr>
              <w:t>Senadis</w:t>
            </w:r>
            <w:r>
              <w:rPr>
                <w:rFonts w:ascii="Arial Unicode MS" w:hAnsi="Arial Unicode MS" w:eastAsia="Arial Unicode MS" w:cs="Arial Unicode MS"/>
                <w:lang w:val="es-CL"/>
              </w:rPr>
              <w:t>)</w:t>
            </w:r>
          </w:p>
        </w:tc>
        <w:tc>
          <w:tcPr>
            <w:tcW w:w="7087" w:type="dxa"/>
          </w:tcPr>
          <w:p>
            <w:pPr>
              <w:pStyle w:val="12"/>
              <w:suppressAutoHyphens/>
              <w:ind w:left="330" w:hanging="330" w:hangingChars="150"/>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Licitación </w:t>
            </w:r>
            <w:r>
              <w:rPr>
                <w:rFonts w:ascii="Arial Unicode MS" w:hAnsi="Arial Unicode MS" w:eastAsia="Arial Unicode MS" w:cs="Arial Unicode MS"/>
                <w:lang w:val="es-CL"/>
              </w:rPr>
              <w:t xml:space="preserve">y desarrollo </w:t>
            </w:r>
            <w:r>
              <w:rPr>
                <w:rFonts w:hint="eastAsia" w:ascii="Arial Unicode MS" w:hAnsi="Arial Unicode MS" w:eastAsia="Arial Unicode MS" w:cs="Arial Unicode MS"/>
                <w:lang w:val="es-CL"/>
              </w:rPr>
              <w:t xml:space="preserve">de Proyecto </w:t>
            </w:r>
            <w:r>
              <w:rPr>
                <w:rFonts w:ascii="Arial Unicode MS" w:hAnsi="Arial Unicode MS" w:eastAsia="Arial Unicode MS" w:cs="Arial Unicode MS"/>
                <w:lang w:val="es-CL"/>
              </w:rPr>
              <w:t>Fonapi 2021</w:t>
            </w:r>
          </w:p>
          <w:p>
            <w:pPr>
              <w:pStyle w:val="12"/>
              <w:suppressAutoHyphens/>
              <w:rPr>
                <w:rFonts w:ascii="Arial Unicode MS" w:hAnsi="Arial Unicode MS" w:eastAsia="Arial Unicode MS" w:cs="Arial Unicode MS"/>
              </w:rPr>
            </w:pPr>
            <w:r>
              <w:rPr>
                <w:rFonts w:hint="eastAsia" w:ascii="Arial Unicode MS" w:hAnsi="Arial Unicode MS" w:eastAsia="Arial Unicode MS" w:cs="Arial Unicode MS"/>
              </w:rPr>
              <w:t>Apoyo Social</w:t>
            </w:r>
          </w:p>
          <w:p>
            <w:pPr>
              <w:pStyle w:val="12"/>
              <w:suppressAutoHyphens/>
              <w:rPr>
                <w:rFonts w:ascii="Arial Unicode MS" w:hAnsi="Arial Unicode MS" w:eastAsia="Arial Unicode MS" w:cs="Arial Unicode MS"/>
              </w:rPr>
            </w:pPr>
            <w:r>
              <w:rPr>
                <w:rFonts w:hint="eastAsia" w:ascii="Arial Unicode MS" w:hAnsi="Arial Unicode MS" w:eastAsia="Arial Unicode MS" w:cs="Arial Unicode MS"/>
              </w:rPr>
              <w:t>Apoyo económico Fondos Concursables</w:t>
            </w:r>
          </w:p>
          <w:p>
            <w:pPr>
              <w:pStyle w:val="12"/>
              <w:suppressAutoHyphens/>
              <w:rPr>
                <w:rFonts w:ascii="Arial Unicode MS" w:hAnsi="Arial Unicode MS" w:eastAsia="Arial Unicode MS" w:cs="Arial Unicode MS"/>
                <w:lang w:val="es-CL"/>
              </w:rPr>
            </w:pPr>
            <w:r>
              <w:rPr>
                <w:rFonts w:hint="eastAsia" w:ascii="Arial Unicode MS" w:hAnsi="Arial Unicode MS" w:eastAsia="Arial Unicode MS" w:cs="Arial Unicode MS"/>
              </w:rPr>
              <w:t xml:space="preserve">Trabajo en 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Servicio Nacional </w:t>
            </w:r>
            <w:r>
              <w:rPr>
                <w:rFonts w:ascii="Arial Unicode MS" w:hAnsi="Arial Unicode MS" w:eastAsia="Arial Unicode MS" w:cs="Arial Unicode MS"/>
                <w:lang w:val="es-CL"/>
              </w:rPr>
              <w:t>para la Prevención y Rehabilitación del Consumo</w:t>
            </w:r>
            <w:r>
              <w:rPr>
                <w:rFonts w:hint="eastAsia" w:ascii="Arial Unicode MS" w:hAnsi="Arial Unicode MS" w:eastAsia="Arial Unicode MS" w:cs="Arial Unicode MS"/>
                <w:lang w:val="es-CL"/>
              </w:rPr>
              <w:t xml:space="preserve"> de Drogas y Alcohol</w:t>
            </w:r>
            <w:r>
              <w:rPr>
                <w:rFonts w:ascii="Arial Unicode MS" w:hAnsi="Arial Unicode MS" w:eastAsia="Arial Unicode MS" w:cs="Arial Unicode MS"/>
                <w:lang w:val="es-CL"/>
              </w:rPr>
              <w:t xml:space="preserve"> (SENDA )                     </w:t>
            </w:r>
          </w:p>
        </w:tc>
        <w:tc>
          <w:tcPr>
            <w:tcW w:w="7087" w:type="dxa"/>
          </w:tcPr>
          <w:p>
            <w:pPr>
              <w:pStyle w:val="12"/>
              <w:suppressAutoHyphens/>
              <w:ind w:left="330" w:hanging="330" w:hangingChars="150"/>
              <w:rPr>
                <w:rFonts w:ascii="Arial Unicode MS" w:hAnsi="Arial Unicode MS" w:eastAsia="Arial Unicode MS" w:cs="Arial Unicode MS"/>
                <w:lang w:val="es-CL"/>
              </w:rPr>
            </w:pPr>
            <w:r>
              <w:rPr>
                <w:rFonts w:hint="eastAsia" w:ascii="Arial Unicode MS" w:hAnsi="Arial Unicode MS" w:eastAsia="Arial Unicode MS" w:cs="Arial Unicode MS"/>
                <w:lang w:val="es-CL"/>
              </w:rPr>
              <w:t>En desarrollo Licitación por Mercado Público Programa de</w:t>
            </w:r>
          </w:p>
          <w:p>
            <w:pPr>
              <w:pStyle w:val="12"/>
              <w:suppressAutoHyphens/>
              <w:ind w:left="330" w:hanging="330" w:hangingChars="150"/>
              <w:rPr>
                <w:rFonts w:ascii="Times New Roman"/>
                <w:lang w:val="es-CL"/>
              </w:rPr>
            </w:pPr>
            <w:r>
              <w:rPr>
                <w:rFonts w:hint="eastAsia" w:ascii="Arial Unicode MS" w:hAnsi="Arial Unicode MS" w:eastAsia="Arial Unicode MS" w:cs="Arial Unicode MS"/>
                <w:lang w:val="es-CL"/>
              </w:rPr>
              <w:t>Prevención y Rehabilitación del Consumo de Drogas y Alcohol.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rPr>
                <w:rFonts w:ascii="Arial Unicode MS" w:hAnsi="Arial Unicode MS" w:eastAsia="Arial Unicode MS" w:cs="Arial Unicode MS"/>
              </w:rPr>
            </w:pPr>
            <w:r>
              <w:rPr>
                <w:rFonts w:ascii="Arial Unicode MS" w:hAnsi="Arial Unicode MS" w:eastAsia="Arial Unicode MS" w:cs="Arial Unicode MS"/>
                <w:lang w:val="es-CL"/>
              </w:rPr>
              <w:t>I</w:t>
            </w:r>
            <w:r>
              <w:rPr>
                <w:rFonts w:hint="eastAsia" w:ascii="Arial Unicode MS" w:hAnsi="Arial Unicode MS" w:eastAsia="Arial Unicode MS" w:cs="Arial Unicode MS"/>
              </w:rPr>
              <w:t>nstituto Nacional de Derechos</w:t>
            </w:r>
            <w:r>
              <w:rPr>
                <w:rFonts w:ascii="Arial Unicode MS" w:hAnsi="Arial Unicode MS" w:eastAsia="Arial Unicode MS" w:cs="Arial Unicode MS"/>
              </w:rPr>
              <w:t xml:space="preserve"> Hu</w:t>
            </w:r>
            <w:r>
              <w:rPr>
                <w:rFonts w:hint="eastAsia" w:ascii="Arial Unicode MS" w:hAnsi="Arial Unicode MS" w:eastAsia="Arial Unicode MS" w:cs="Arial Unicode MS"/>
              </w:rPr>
              <w:t xml:space="preserve">manos INDH </w:t>
            </w:r>
          </w:p>
          <w:p>
            <w:pPr>
              <w:suppressAutoHyphens/>
              <w:rPr>
                <w:rFonts w:ascii="Arial Unicode MS" w:hAnsi="Arial Unicode MS" w:eastAsia="Arial Unicode MS" w:cs="Arial Unicode MS"/>
                <w:lang w:val="es-CL"/>
              </w:rPr>
            </w:pPr>
            <w:r>
              <w:rPr>
                <w:rFonts w:hint="eastAsia" w:ascii="Arial Unicode MS" w:hAnsi="Arial Unicode MS" w:eastAsia="Arial Unicode MS" w:cs="Arial Unicode MS"/>
              </w:rPr>
              <w:t>Los Ríos</w:t>
            </w:r>
            <w:r>
              <w:rPr>
                <w:rFonts w:ascii="Arial Unicode MS" w:hAnsi="Arial Unicode MS" w:eastAsia="Arial Unicode MS" w:cs="Arial Unicode MS"/>
              </w:rPr>
              <w:t xml:space="preserve">, </w:t>
            </w:r>
            <w:r>
              <w:rPr>
                <w:rFonts w:ascii="Arial Unicode MS" w:hAnsi="Arial Unicode MS" w:eastAsia="Arial Unicode MS" w:cs="Arial Unicode MS"/>
                <w:lang w:val="es-CL"/>
              </w:rPr>
              <w:t>La Araucania, Bio Bio</w:t>
            </w:r>
          </w:p>
          <w:p>
            <w:pPr>
              <w:suppressAutoHyphens/>
              <w:spacing w:before="240"/>
              <w:jc w:val="both"/>
              <w:rPr>
                <w:rFonts w:ascii="Arial Unicode MS" w:hAnsi="Arial Unicode MS" w:eastAsia="Arial Unicode MS" w:cs="Arial Unicode MS"/>
                <w:lang w:val="es-CL"/>
              </w:rPr>
            </w:pPr>
          </w:p>
        </w:tc>
        <w:tc>
          <w:tcPr>
            <w:tcW w:w="7087" w:type="dxa"/>
          </w:tcPr>
          <w:p>
            <w:pPr>
              <w:suppressAutoHyphens/>
              <w:rPr>
                <w:rFonts w:ascii="Arial Unicode MS" w:hAnsi="Arial Unicode MS" w:eastAsia="Arial Unicode MS" w:cs="Arial Unicode MS"/>
                <w:lang w:val="es-CL"/>
              </w:rPr>
            </w:pPr>
            <w:r>
              <w:rPr>
                <w:rFonts w:hint="eastAsia" w:ascii="Arial Unicode MS" w:hAnsi="Arial Unicode MS" w:eastAsia="Arial Unicode MS" w:cs="Arial Unicode MS"/>
              </w:rPr>
              <w:t>Registro Vigente de Organizaciones colaboradoras del Instituto Nacional de Derechos Humanos</w:t>
            </w:r>
            <w:r>
              <w:rPr>
                <w:rFonts w:ascii="Arial Unicode MS" w:hAnsi="Arial Unicode MS" w:eastAsia="Arial Unicode MS" w:cs="Arial Unicode MS"/>
                <w:lang w:val="es-CL"/>
              </w:rPr>
              <w:t>.</w:t>
            </w:r>
          </w:p>
          <w:p>
            <w:pPr>
              <w:suppressAutoHyphens/>
              <w:rPr>
                <w:rFonts w:ascii="Arial Unicode MS" w:hAnsi="Arial Unicode MS" w:eastAsia="Arial Unicode MS" w:cs="Arial Unicode MS"/>
              </w:rPr>
            </w:pPr>
            <w:r>
              <w:rPr>
                <w:rFonts w:hint="eastAsia" w:ascii="Arial Unicode MS" w:hAnsi="Arial Unicode MS" w:eastAsia="Arial Unicode MS" w:cs="Arial Unicode MS"/>
                <w:lang w:val="es-CL"/>
              </w:rPr>
              <w:t xml:space="preserve">- </w:t>
            </w:r>
            <w:r>
              <w:rPr>
                <w:rFonts w:hint="eastAsia" w:ascii="Arial Unicode MS" w:hAnsi="Arial Unicode MS" w:eastAsia="Arial Unicode MS" w:cs="Arial Unicode MS"/>
              </w:rPr>
              <w:t>Acreditación APG23 como Organismo Colaborador</w:t>
            </w:r>
          </w:p>
          <w:p>
            <w:pPr>
              <w:suppressAutoHyphens/>
              <w:rPr>
                <w:rFonts w:ascii="Arial Unicode MS" w:hAnsi="Arial Unicode MS" w:eastAsia="Arial Unicode MS" w:cs="Arial Unicode MS"/>
              </w:rPr>
            </w:pP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Asesoramiento en Casos de DDHH Específicos</w:t>
            </w:r>
          </w:p>
          <w:p>
            <w:pPr>
              <w:suppressAutoHyphens/>
              <w:rPr>
                <w:rFonts w:ascii="Arial Unicode MS" w:hAnsi="Arial Unicode MS" w:eastAsia="Arial Unicode MS" w:cs="Arial Unicode MS"/>
              </w:rPr>
            </w:pPr>
            <w:r>
              <w:rPr>
                <w:rFonts w:ascii="Arial Unicode MS" w:hAnsi="Arial Unicode MS" w:eastAsia="Arial Unicode MS" w:cs="Arial Unicode MS"/>
                <w:lang w:val="es-CL"/>
              </w:rPr>
              <w:t xml:space="preserve">- </w:t>
            </w:r>
            <w:r>
              <w:rPr>
                <w:rFonts w:hint="eastAsia" w:ascii="Arial Unicode MS" w:hAnsi="Arial Unicode MS" w:eastAsia="Arial Unicode MS" w:cs="Arial Unicode MS"/>
              </w:rPr>
              <w:t xml:space="preserve">Observación de Derechos Humanos </w:t>
            </w:r>
          </w:p>
          <w:p>
            <w:pPr>
              <w:suppressAutoHyphens/>
              <w:rPr>
                <w:rFonts w:ascii="Arial Unicode MS" w:hAnsi="Arial Unicode MS" w:eastAsia="Arial Unicode MS" w:cs="Arial Unicode MS"/>
              </w:rPr>
            </w:pPr>
            <w:r>
              <w:rPr>
                <w:rFonts w:hint="eastAsia" w:ascii="Arial Unicode MS" w:hAnsi="Arial Unicode MS" w:eastAsia="Arial Unicode MS" w:cs="Arial Unicode MS"/>
              </w:rPr>
              <w:t xml:space="preserve">Trabajo en RED </w:t>
            </w:r>
          </w:p>
          <w:p>
            <w:pPr>
              <w:suppressAutoHyphens/>
              <w:rPr>
                <w:rFonts w:ascii="Arial Unicode MS" w:hAnsi="Arial Unicode MS" w:eastAsia="Arial Unicode MS" w:cs="Arial Unicode MS"/>
              </w:rPr>
            </w:pPr>
            <w:r>
              <w:rPr>
                <w:rFonts w:hint="eastAsia" w:ascii="Arial Unicode MS" w:hAnsi="Arial Unicode MS" w:eastAsia="Arial Unicode MS" w:cs="Arial Unicode MS"/>
              </w:rPr>
              <w:t>Capacitación y Formación</w:t>
            </w:r>
          </w:p>
          <w:p>
            <w:pPr>
              <w:suppressAutoHyphens/>
              <w:rPr>
                <w:rFonts w:ascii="Arial Unicode MS" w:hAnsi="Arial Unicode MS" w:eastAsia="Arial Unicode MS" w:cs="Arial Unicode MS"/>
              </w:rPr>
            </w:pPr>
            <w:r>
              <w:rPr>
                <w:rFonts w:hint="eastAsia" w:ascii="Arial Unicode MS" w:hAnsi="Arial Unicode MS" w:eastAsia="Arial Unicode MS" w:cs="Arial Unicode MS"/>
              </w:rPr>
              <w:t>Incidencia Política</w:t>
            </w:r>
          </w:p>
          <w:p>
            <w:pPr>
              <w:suppressAutoHyphens/>
              <w:rPr>
                <w:rFonts w:ascii="Arial Unicode MS" w:hAnsi="Arial Unicode MS" w:eastAsia="Arial Unicode MS" w:cs="Arial Unicode MS"/>
              </w:rPr>
            </w:pPr>
            <w:r>
              <w:rPr>
                <w:rFonts w:hint="eastAsia" w:ascii="Arial Unicode MS" w:hAnsi="Arial Unicode MS" w:eastAsia="Arial Unicode MS" w:cs="Arial Unicode MS"/>
              </w:rPr>
              <w:t>Apoyo a</w:t>
            </w:r>
            <w:r>
              <w:rPr>
                <w:rFonts w:ascii="Arial Unicode MS" w:hAnsi="Arial Unicode MS" w:eastAsia="Arial Unicode MS" w:cs="Arial Unicode MS"/>
                <w:lang w:val="es-CL"/>
              </w:rPr>
              <w:t>l</w:t>
            </w:r>
            <w:r>
              <w:rPr>
                <w:rFonts w:hint="eastAsia" w:ascii="Arial Unicode MS" w:hAnsi="Arial Unicode MS" w:eastAsia="Arial Unicode MS" w:cs="Arial Unicode MS"/>
              </w:rPr>
              <w:t xml:space="preserve"> trabajo de Oficina y C.A.P</w:t>
            </w:r>
          </w:p>
          <w:p>
            <w:pPr>
              <w:pStyle w:val="12"/>
              <w:suppressAutoHyphens/>
              <w:ind w:left="330" w:hanging="330" w:hangingChars="150"/>
              <w:rPr>
                <w:rFonts w:ascii="Times New Roman"/>
                <w:lang w:val="es-C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rPr>
                <w:rFonts w:ascii="Arial Unicode MS" w:hAnsi="Arial Unicode MS" w:eastAsia="Arial Unicode MS" w:cs="Arial Unicode MS"/>
                <w:lang w:val="es-CL"/>
              </w:rPr>
            </w:pPr>
            <w:r>
              <w:rPr>
                <w:rFonts w:ascii="Arial Unicode MS" w:hAnsi="Arial Unicode MS" w:eastAsia="Arial Unicode MS" w:cs="Arial Unicode MS"/>
                <w:highlight w:val="none"/>
                <w:lang w:val="es-CL"/>
              </w:rPr>
              <w:t>U</w:t>
            </w:r>
            <w:r>
              <w:rPr>
                <w:rFonts w:hint="eastAsia" w:ascii="Arial Unicode MS" w:hAnsi="Arial Unicode MS" w:eastAsia="Arial Unicode MS" w:cs="Arial Unicode MS"/>
                <w:highlight w:val="none"/>
              </w:rPr>
              <w:t>niversidad Tecnológica de</w:t>
            </w:r>
            <w:r>
              <w:rPr>
                <w:rFonts w:ascii="Arial Unicode MS" w:hAnsi="Arial Unicode MS" w:eastAsia="Arial Unicode MS" w:cs="Arial Unicode MS"/>
                <w:highlight w:val="none"/>
                <w:lang w:val="es-CL"/>
              </w:rPr>
              <w:t xml:space="preserve"> </w:t>
            </w:r>
            <w:r>
              <w:rPr>
                <w:rFonts w:hint="eastAsia" w:ascii="Arial Unicode MS" w:hAnsi="Arial Unicode MS" w:eastAsia="Arial Unicode MS" w:cs="Arial Unicode MS"/>
                <w:highlight w:val="none"/>
              </w:rPr>
              <w:t>Chile</w:t>
            </w:r>
            <w:r>
              <w:rPr>
                <w:rFonts w:hint="eastAsia" w:ascii="Arial Unicode MS" w:hAnsi="Arial Unicode MS" w:eastAsia="Arial Unicode MS" w:cs="Arial Unicode MS"/>
                <w:highlight w:val="none"/>
                <w:lang w:val="es-CL"/>
              </w:rPr>
              <w:t xml:space="preserve"> </w:t>
            </w:r>
          </w:p>
        </w:tc>
        <w:tc>
          <w:tcPr>
            <w:tcW w:w="7087" w:type="dxa"/>
          </w:tcPr>
          <w:p>
            <w:pPr>
              <w:suppressAutoHyphens/>
              <w:spacing w:before="240"/>
              <w:jc w:val="both"/>
              <w:rPr>
                <w:rFonts w:ascii="Arial Unicode MS" w:hAnsi="Arial Unicode MS" w:eastAsia="Arial Unicode MS" w:cs="Arial Unicode MS"/>
              </w:rPr>
            </w:pPr>
            <w:r>
              <w:rPr>
                <w:rFonts w:hint="eastAsia" w:ascii="Arial Unicode MS" w:hAnsi="Arial Unicode MS" w:eastAsia="Arial Unicode MS" w:cs="Arial Unicode MS"/>
              </w:rPr>
              <w:t>Apoyo en la formación de futuros profesionales (Centro de prácticas)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Universidad Adolfo Ibáñez</w:t>
            </w:r>
          </w:p>
        </w:tc>
        <w:tc>
          <w:tcPr>
            <w:tcW w:w="7087" w:type="dxa"/>
          </w:tcPr>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Voluntariado actividades lúdicas y recreativas,</w:t>
            </w:r>
            <w:r>
              <w:rPr>
                <w:rFonts w:hint="eastAsia" w:ascii="Arial Unicode MS" w:hAnsi="Arial Unicode MS" w:eastAsia="Arial Unicode MS" w:cs="Arial Unicode MS"/>
                <w:lang w:val="es-CL"/>
              </w:rPr>
              <w:t xml:space="preserve">  </w:t>
            </w:r>
          </w:p>
          <w:p>
            <w:pPr>
              <w:pStyle w:val="12"/>
              <w:suppressAutoHyphens/>
              <w:ind w:left="220" w:hanging="220" w:hangingChars="100"/>
              <w:rPr>
                <w:rFonts w:ascii="Arial Unicode MS" w:hAnsi="Arial Unicode MS" w:eastAsia="Arial Unicode MS" w:cs="Arial Unicode MS"/>
                <w:bCs/>
              </w:rPr>
            </w:pPr>
            <w:r>
              <w:rPr>
                <w:rFonts w:hint="eastAsia" w:ascii="Arial Unicode MS" w:hAnsi="Arial Unicode MS" w:eastAsia="Arial Unicode MS" w:cs="Arial Unicode MS"/>
                <w:bCs/>
                <w:lang w:val="es-CL"/>
              </w:rPr>
              <w:t>d</w:t>
            </w:r>
            <w:r>
              <w:rPr>
                <w:rFonts w:hint="eastAsia" w:ascii="Arial Unicode MS" w:hAnsi="Arial Unicode MS" w:eastAsia="Arial Unicode MS" w:cs="Arial Unicode MS"/>
                <w:bCs/>
              </w:rPr>
              <w:t>onaciones de material escolar, vestuario y alimentos.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suppressAutoHyphens/>
              <w:spacing w:before="240"/>
              <w:jc w:val="both"/>
              <w:rPr>
                <w:rFonts w:ascii="Arial Unicode MS" w:hAnsi="Arial Unicode MS" w:eastAsia="Arial Unicode MS" w:cs="Arial Unicode MS"/>
                <w:lang w:val="es-CL"/>
              </w:rPr>
            </w:pPr>
            <w:r>
              <w:rPr>
                <w:rFonts w:ascii="Arial Unicode MS" w:hAnsi="Arial Unicode MS" w:eastAsia="Arial Unicode MS" w:cs="Arial Unicode MS"/>
                <w:lang w:val="es-CL"/>
              </w:rPr>
              <w:t>Universidad Nacional Andrés Bello</w:t>
            </w:r>
          </w:p>
        </w:tc>
        <w:tc>
          <w:tcPr>
            <w:tcW w:w="7087" w:type="dxa"/>
          </w:tcPr>
          <w:p>
            <w:pPr>
              <w:pStyle w:val="12"/>
              <w:suppressAutoHyphens/>
              <w:ind w:left="40" w:hanging="39" w:hangingChars="18"/>
              <w:rPr>
                <w:rFonts w:ascii="Times New Roman"/>
                <w:lang w:val="es-CL"/>
              </w:rPr>
            </w:pPr>
            <w:r>
              <w:rPr>
                <w:rFonts w:ascii="Arial Unicode MS" w:hAnsi="Arial Unicode MS" w:eastAsia="Arial Unicode MS" w:cs="Arial Unicode MS"/>
              </w:rPr>
              <w:t>C</w:t>
            </w:r>
            <w:r>
              <w:rPr>
                <w:rFonts w:hint="eastAsia" w:ascii="Arial Unicode MS" w:hAnsi="Arial Unicode MS" w:eastAsia="Arial Unicode MS" w:cs="Arial Unicode MS"/>
              </w:rPr>
              <w:t xml:space="preserve">onvenios de colaboración con </w:t>
            </w:r>
            <w:r>
              <w:rPr>
                <w:rFonts w:ascii="Arial Unicode MS" w:hAnsi="Arial Unicode MS" w:eastAsia="Arial Unicode MS" w:cs="Arial Unicode MS"/>
              </w:rPr>
              <w:t>E</w:t>
            </w:r>
            <w:r>
              <w:rPr>
                <w:rFonts w:hint="eastAsia" w:ascii="Arial Unicode MS" w:hAnsi="Arial Unicode MS" w:eastAsia="Arial Unicode MS" w:cs="Arial Unicode MS"/>
              </w:rPr>
              <w:t>scuela de Terapia Ocupacional, campos clínicos para estudiantes en formación</w:t>
            </w:r>
            <w:r>
              <w:rPr>
                <w:rFonts w:ascii="Arial Unicode MS" w:hAnsi="Arial Unicode MS" w:eastAsia="Arial Unicode MS" w:cs="Arial Unicode MS"/>
                <w:lang w:val="es-C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pStyle w:val="9"/>
              <w:rPr>
                <w:rFonts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 xml:space="preserve">Fundación de Arte y Solidaridad, </w:t>
            </w:r>
          </w:p>
        </w:tc>
        <w:tc>
          <w:tcPr>
            <w:tcW w:w="7087" w:type="dxa"/>
          </w:tcPr>
          <w:p>
            <w:pPr>
              <w:pStyle w:val="12"/>
              <w:suppressAutoHyphens/>
              <w:ind w:left="40" w:hanging="39" w:hangingChars="18"/>
              <w:rPr>
                <w:rFonts w:ascii="Arial Unicode MS" w:hAnsi="Arial Unicode MS" w:eastAsia="Arial Unicode MS" w:cs="Arial Unicode MS"/>
              </w:rPr>
            </w:pPr>
            <w:r>
              <w:rPr>
                <w:rFonts w:ascii="Arial Unicode MS" w:hAnsi="Arial Unicode MS" w:eastAsia="Arial Unicode MS" w:cs="Arial Unicode MS"/>
                <w:lang w:val="es-CL"/>
              </w:rPr>
              <w:t>F</w:t>
            </w:r>
            <w:r>
              <w:rPr>
                <w:rFonts w:hint="eastAsia" w:ascii="Arial Unicode MS" w:hAnsi="Arial Unicode MS" w:eastAsia="Arial Unicode MS" w:cs="Arial Unicode MS"/>
              </w:rPr>
              <w:t>acilitador de la promoción de los productos artesanales,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7" w:type="dxa"/>
            <w:shd w:val="clear" w:color="auto" w:fill="D8D8D8" w:themeFill="background1" w:themeFillShade="D9"/>
          </w:tcPr>
          <w:p>
            <w:pPr>
              <w:pStyle w:val="9"/>
              <w:rPr>
                <w:rFonts w:ascii="Arial Unicode MS" w:hAnsi="Arial Unicode MS" w:eastAsia="Arial Unicode MS" w:cs="Arial Unicode MS"/>
                <w:sz w:val="22"/>
                <w:szCs w:val="22"/>
              </w:rPr>
            </w:pPr>
            <w:r>
              <w:rPr>
                <w:rFonts w:ascii="Arial Unicode MS" w:hAnsi="Arial Unicode MS" w:eastAsia="Arial Unicode MS" w:cs="Arial Unicode MS"/>
                <w:sz w:val="22"/>
                <w:szCs w:val="22"/>
              </w:rPr>
              <w:t>RED INCLUYE</w:t>
            </w:r>
          </w:p>
        </w:tc>
        <w:tc>
          <w:tcPr>
            <w:tcW w:w="7087" w:type="dxa"/>
          </w:tcPr>
          <w:p>
            <w:pPr>
              <w:pStyle w:val="9"/>
              <w:rPr>
                <w:rFonts w:ascii="Arial Unicode MS" w:hAnsi="Arial Unicode MS" w:eastAsia="Arial Unicode MS" w:cs="Arial Unicode MS"/>
                <w:sz w:val="22"/>
                <w:szCs w:val="22"/>
              </w:rPr>
            </w:pPr>
            <w:r>
              <w:rPr>
                <w:rFonts w:ascii="Arial Unicode MS" w:hAnsi="Arial Unicode MS" w:eastAsia="Arial Unicode MS" w:cs="Arial Unicode MS"/>
                <w:sz w:val="22"/>
                <w:szCs w:val="22"/>
                <w:lang w:val="es-CL"/>
              </w:rPr>
              <w:t>P</w:t>
            </w:r>
            <w:r>
              <w:rPr>
                <w:rFonts w:hint="eastAsia" w:ascii="Arial Unicode MS" w:hAnsi="Arial Unicode MS" w:eastAsia="Arial Unicode MS" w:cs="Arial Unicode MS"/>
                <w:sz w:val="22"/>
                <w:szCs w:val="22"/>
              </w:rPr>
              <w:t>ara favorecer</w:t>
            </w:r>
            <w:r>
              <w:rPr>
                <w:rFonts w:ascii="Arial Unicode MS" w:hAnsi="Arial Unicode MS" w:eastAsia="Arial Unicode MS" w:cs="Arial Unicode MS"/>
                <w:sz w:val="22"/>
                <w:szCs w:val="22"/>
                <w:lang w:val="es-CL"/>
              </w:rPr>
              <w:t xml:space="preserve"> l</w:t>
            </w:r>
            <w:r>
              <w:rPr>
                <w:rFonts w:hint="eastAsia" w:ascii="Arial Unicode MS" w:hAnsi="Arial Unicode MS" w:eastAsia="Arial Unicode MS" w:cs="Arial Unicode MS"/>
                <w:sz w:val="22"/>
                <w:szCs w:val="22"/>
              </w:rPr>
              <w:t xml:space="preserve">a inclusión laboral de PcD Prácticas relacionadas con la evaluación o medición de satisfacción de los usuarios y resultados obtenidos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pStyle w:val="9"/>
              <w:rPr>
                <w:rFonts w:ascii="Arial Unicode MS" w:hAnsi="Arial Unicode MS" w:eastAsia="Arial Unicode MS" w:cs="Arial Unicode MS"/>
                <w:sz w:val="22"/>
                <w:szCs w:val="22"/>
              </w:rPr>
            </w:pPr>
            <w:r>
              <w:rPr>
                <w:rFonts w:ascii="Arial Unicode MS" w:hAnsi="Arial Unicode MS" w:eastAsia="Arial Unicode MS" w:cs="Arial Unicode MS"/>
                <w:sz w:val="22"/>
                <w:szCs w:val="22"/>
              </w:rPr>
              <w:t>Personas Naturales</w:t>
            </w:r>
          </w:p>
        </w:tc>
        <w:tc>
          <w:tcPr>
            <w:tcW w:w="7087" w:type="dxa"/>
          </w:tcPr>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Participantes de los Proyectos</w:t>
            </w:r>
            <w:r>
              <w:rPr>
                <w:rFonts w:ascii="Arial Unicode MS" w:hAnsi="Arial Unicode MS" w:eastAsia="Arial Unicode MS" w:cs="Arial Unicode MS"/>
                <w:lang w:val="es-CL"/>
              </w:rPr>
              <w:t xml:space="preserve"> </w:t>
            </w:r>
          </w:p>
          <w:p>
            <w:pPr>
              <w:suppressAutoHyphens/>
              <w:spacing w:before="240"/>
              <w:jc w:val="both"/>
              <w:rPr>
                <w:rFonts w:ascii="Arial Unicode MS" w:hAnsi="Arial Unicode MS" w:eastAsia="Arial Unicode MS" w:cs="Arial Unicode MS"/>
                <w:lang w:val="es-CL"/>
              </w:rPr>
            </w:pPr>
            <w:r>
              <w:rPr>
                <w:rFonts w:hint="eastAsia" w:ascii="Arial Unicode MS" w:hAnsi="Arial Unicode MS" w:eastAsia="Arial Unicode MS" w:cs="Arial Unicode MS"/>
                <w:lang w:val="es-CL"/>
              </w:rPr>
              <w:t xml:space="preserve">Donaciones </w:t>
            </w:r>
          </w:p>
          <w:p>
            <w:pPr>
              <w:suppressAutoHyphens/>
              <w:spacing w:before="240"/>
              <w:jc w:val="both"/>
              <w:rPr>
                <w:rFonts w:ascii="Arial" w:hAnsi="Arial" w:eastAsia="Arial" w:cs="Arial"/>
              </w:rPr>
            </w:pPr>
            <w:r>
              <w:rPr>
                <w:rFonts w:hint="eastAsia" w:ascii="Arial Unicode MS" w:hAnsi="Arial Unicode MS" w:eastAsia="Arial Unicode MS" w:cs="Arial Unicode MS"/>
                <w:lang w:val="es-CL"/>
              </w:rPr>
              <w:t>Voluntariados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shd w:val="clear" w:color="auto" w:fill="D8D8D8" w:themeFill="background1" w:themeFillShade="D9"/>
          </w:tcPr>
          <w:p>
            <w:pPr>
              <w:pStyle w:val="9"/>
              <w:rPr>
                <w:rFonts w:ascii="Arial Unicode MS" w:hAnsi="Arial Unicode MS" w:eastAsia="Arial Unicode MS" w:cs="Arial Unicode MS"/>
                <w:sz w:val="22"/>
                <w:szCs w:val="22"/>
              </w:rPr>
            </w:pPr>
          </w:p>
        </w:tc>
        <w:tc>
          <w:tcPr>
            <w:tcW w:w="7087" w:type="dxa"/>
          </w:tcPr>
          <w:p>
            <w:pPr>
              <w:suppressAutoHyphens/>
              <w:spacing w:before="240"/>
              <w:jc w:val="both"/>
              <w:rPr>
                <w:rFonts w:hint="eastAsia" w:ascii="Arial Unicode MS" w:hAnsi="Arial Unicode MS" w:eastAsia="Arial Unicode MS" w:cs="Arial Unicode MS"/>
                <w:lang w:val="es-CL"/>
              </w:rPr>
            </w:pPr>
          </w:p>
        </w:tc>
      </w:tr>
    </w:tbl>
    <w:p>
      <w:pPr>
        <w:pStyle w:val="9"/>
        <w:rPr>
          <w:rFonts w:ascii="Arial"/>
          <w:b/>
          <w:sz w:val="20"/>
        </w:rPr>
      </w:pPr>
    </w:p>
    <w:p>
      <w:pPr>
        <w:pStyle w:val="9"/>
        <w:spacing w:before="10"/>
        <w:rPr>
          <w:rFonts w:ascii="Arial"/>
          <w:b/>
          <w:sz w:val="21"/>
        </w:rPr>
      </w:pPr>
    </w:p>
    <w:p>
      <w:pPr>
        <w:rPr>
          <w:rFonts w:ascii="Arial" w:hAnsi="Arial"/>
          <w:b/>
          <w:color w:val="FFFFFF"/>
          <w:sz w:val="20"/>
          <w:lang w:val="es-CL"/>
        </w:rPr>
      </w:pPr>
      <w:r>
        <w:rPr>
          <w:rFonts w:hint="eastAsia" w:ascii="Arial Unicode MS" w:hAnsi="Arial Unicode MS" w:eastAsia="Arial Unicode MS" w:cs="Arial Unicode MS"/>
          <w:color w:val="FFFFFF"/>
          <w:shd w:val="clear" w:color="auto" w:fill="F58E27"/>
        </w:rPr>
        <w:t>2.</w:t>
      </w:r>
      <w:r>
        <w:rPr>
          <w:rFonts w:hint="eastAsia" w:ascii="Arial Unicode MS" w:hAnsi="Arial Unicode MS" w:eastAsia="Arial Unicode MS" w:cs="Arial Unicode MS"/>
          <w:color w:val="FFFFFF"/>
          <w:shd w:val="clear" w:color="auto" w:fill="F58E27"/>
          <w:lang w:val="es-CL"/>
        </w:rPr>
        <w:t>7 Practicas</w:t>
      </w:r>
      <w:r>
        <w:rPr>
          <w:rFonts w:hint="eastAsia" w:ascii="Arial Unicode MS" w:hAnsi="Arial Unicode MS" w:eastAsia="Arial Unicode MS" w:cs="Arial Unicode MS"/>
          <w:color w:val="FFFFFF"/>
          <w:shd w:val="clear" w:color="auto" w:fill="F58E27"/>
        </w:rPr>
        <w:tab/>
      </w:r>
      <w:r>
        <w:rPr>
          <w:rFonts w:hint="eastAsia" w:ascii="Arial Unicode MS" w:hAnsi="Arial Unicode MS" w:eastAsia="Arial Unicode MS" w:cs="Arial Unicode MS"/>
          <w:color w:val="FFFFFF"/>
          <w:shd w:val="clear" w:color="auto" w:fill="F58E27"/>
          <w:lang w:val="es-CL"/>
        </w:rPr>
        <w:t xml:space="preserve"> relacionadas con la evaluación/ medición de la satifacción de los usuarios y resultado obtenidos.</w:t>
      </w:r>
      <w:r>
        <w:rPr>
          <w:rFonts w:hint="eastAsia" w:ascii="Arial Unicode MS" w:hAnsi="Arial Unicode MS" w:eastAsia="Arial Unicode MS" w:cs="Arial Unicode MS"/>
          <w:b/>
          <w:color w:val="FFFFFF"/>
        </w:rPr>
        <w:t>ti</w:t>
      </w:r>
      <w:r>
        <w:rPr>
          <w:rFonts w:ascii="Arial" w:hAnsi="Arial"/>
          <w:b/>
          <w:color w:val="FFFFFF"/>
          <w:sz w:val="20"/>
        </w:rPr>
        <w:t>c</w:t>
      </w:r>
      <w:r>
        <w:rPr>
          <w:rFonts w:ascii="Arial" w:hAnsi="Arial"/>
          <w:b/>
          <w:color w:val="FFFFFF"/>
          <w:sz w:val="20"/>
          <w:lang w:val="es-CL"/>
        </w:rPr>
        <w:t xml:space="preserve">      LL</w:t>
      </w:r>
    </w:p>
    <w:p>
      <w:pPr>
        <w:ind w:left="1000" w:hanging="1000" w:hangingChars="500"/>
        <w:rPr>
          <w:rFonts w:ascii="Arial" w:hAnsi="Arial"/>
          <w:b/>
          <w:color w:val="FFFFFF"/>
          <w:sz w:val="20"/>
        </w:rPr>
      </w:pPr>
    </w:p>
    <w:p>
      <w:pPr>
        <w:ind w:left="567" w:right="686" w:rightChars="312"/>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La Comunita Papa Giovanni XXIII a nivel institucional y a través de sus proyectos se realizan evaluación tendientes a obtener por medio de herramientas de medición estandarizados ;  cuestionarios , pautas de observación , entrevistas estructuradas y otros instrumentos de las ciencias sociales, obtener resultados respecto del grado de satisfacción de los usuarios y/o beneficiarios en función los servicios recibidos.</w:t>
      </w:r>
    </w:p>
    <w:p>
      <w:pPr>
        <w:ind w:left="567" w:right="686" w:rightChars="312"/>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En algunos proyectos como la Escuelita, se realiza encuesta de satisfacción que se aplica una vez al año</w:t>
      </w:r>
      <w:r>
        <w:rPr>
          <w:rFonts w:hint="eastAsia" w:ascii="Arial Unicode MS" w:hAnsi="Arial Unicode MS" w:eastAsia="Arial Unicode MS" w:cs="Arial Unicode MS"/>
          <w:bCs/>
          <w:sz w:val="24"/>
          <w:szCs w:val="24"/>
        </w:rPr>
        <w:t xml:space="preserve"> a los apoderados de nuestro centro, para conocer la opinión y satisfacción del trabajo realizado, para así proyectar estrategias que aporten a mejorar la calidad de nuestro servicio en todas las áreas que se trabajan</w:t>
      </w:r>
      <w:r>
        <w:rPr>
          <w:rFonts w:ascii="Arial Unicode MS" w:hAnsi="Arial Unicode MS" w:eastAsia="Arial Unicode MS" w:cs="Arial Unicode MS"/>
          <w:bCs/>
          <w:sz w:val="24"/>
          <w:szCs w:val="24"/>
        </w:rPr>
        <w:t>.</w:t>
      </w:r>
    </w:p>
    <w:p>
      <w:pPr>
        <w:ind w:left="567" w:right="686" w:rightChars="312"/>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Desde el Proyecto Acuarela (PPF Acuarela) se cuenta con una encuesta de satisfacción de usuarios que se aplica durante el proceso de trabajo y al finalizar la intervención.</w:t>
      </w:r>
    </w:p>
    <w:p>
      <w:pPr>
        <w:ind w:left="567" w:right="686" w:rightChars="312"/>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Para la Casa de Acogida de Migrantes, siendo una experiencia piloto, se generarán condiciones para profundizar en  el conocimiento, tanto de los procesos de adaptación e inclusión de los migrantes acogidos, como de la efectividad de la propuesta, a través del monitoreo que se realice durante el proceso y la evaluación que las propias personas migrantes acogidas, para ello se realizan reuniones permanentes con participación de los usuarios a objeto de monitorear el bienestar de cada uno, estado de salud física, mental, relacional, etc. y reuniones de equipo educadores de trato directo y voluntarios .</w:t>
      </w:r>
    </w:p>
    <w:p>
      <w:pPr>
        <w:ind w:left="567" w:right="686" w:rightChars="312"/>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  Evaluación y monitoreo</w:t>
      </w:r>
    </w:p>
    <w:p>
      <w:pPr>
        <w:pStyle w:val="11"/>
        <w:widowControl/>
        <w:numPr>
          <w:ilvl w:val="0"/>
          <w:numId w:val="12"/>
        </w:numPr>
        <w:autoSpaceDE/>
        <w:autoSpaceDN/>
        <w:spacing w:after="160"/>
        <w:ind w:left="563" w:leftChars="194" w:right="687" w:hanging="136" w:hangingChars="57"/>
        <w:contextualSpacing/>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 xml:space="preserve"> Evaluación eficaz: en el transcurso de la estadía se efectúan evaluaciones por parte del equipo de educadores, principalmente para seguimiento de las intervenciones y resultados parciales que faciliten la promoción. </w:t>
      </w:r>
    </w:p>
    <w:p>
      <w:pPr>
        <w:widowControl/>
        <w:autoSpaceDE/>
        <w:autoSpaceDN/>
        <w:spacing w:after="160"/>
        <w:ind w:left="567" w:right="687"/>
        <w:contextualSpacing/>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b) E</w:t>
      </w:r>
      <w:r>
        <w:rPr>
          <w:rFonts w:hint="eastAsia" w:ascii="Arial Unicode MS" w:hAnsi="Arial Unicode MS" w:eastAsia="Arial Unicode MS" w:cs="Arial Unicode MS"/>
          <w:bCs/>
          <w:sz w:val="24"/>
          <w:szCs w:val="24"/>
        </w:rPr>
        <w:t>stados de Avance de los programas de intervención – Estudios de Casos.</w:t>
      </w:r>
    </w:p>
    <w:p>
      <w:pPr>
        <w:widowControl/>
        <w:autoSpaceDE/>
        <w:autoSpaceDN/>
        <w:spacing w:after="160"/>
        <w:ind w:left="709" w:right="687" w:hanging="142"/>
        <w:contextualSpacing/>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 </w:t>
      </w:r>
      <w:r>
        <w:rPr>
          <w:rFonts w:hint="eastAsia" w:ascii="Arial Unicode MS" w:hAnsi="Arial Unicode MS" w:eastAsia="Arial Unicode MS" w:cs="Arial Unicode MS"/>
          <w:bCs/>
          <w:sz w:val="24"/>
          <w:szCs w:val="24"/>
        </w:rPr>
        <w:t xml:space="preserve">El Monitoreo se realizará en forma permanente y en dos áreas: </w:t>
      </w:r>
    </w:p>
    <w:p>
      <w:pPr>
        <w:widowControl/>
        <w:autoSpaceDE/>
        <w:autoSpaceDN/>
        <w:spacing w:after="160"/>
        <w:ind w:right="687" w:firstLine="567"/>
        <w:contextualSpacing/>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 xml:space="preserve">1)  a través de la revisión de la intervención individual con cada residente. </w:t>
      </w:r>
    </w:p>
    <w:p>
      <w:pPr>
        <w:ind w:right="687" w:firstLine="567"/>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2) a través de la revisión frecuente de la vida en comunidad dentro de la CAP.</w:t>
      </w:r>
    </w:p>
    <w:p>
      <w:pPr>
        <w:ind w:left="565" w:leftChars="257" w:right="687" w:firstLine="2"/>
        <w:jc w:val="both"/>
        <w:rPr>
          <w:rFonts w:ascii="Arial Unicode MS" w:hAnsi="Arial Unicode MS" w:eastAsia="Arial Unicode MS" w:cs="Arial Unicode MS"/>
          <w:bCs/>
          <w:sz w:val="24"/>
          <w:szCs w:val="24"/>
        </w:rPr>
      </w:pPr>
    </w:p>
    <w:p>
      <w:pPr>
        <w:ind w:left="565" w:leftChars="257" w:right="687" w:firstLine="2"/>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c)</w:t>
      </w:r>
      <w:r>
        <w:rPr>
          <w:rFonts w:ascii="Arial Unicode MS" w:hAnsi="Arial Unicode MS" w:eastAsia="Arial Unicode MS" w:cs="Arial Unicode MS"/>
          <w:bCs/>
          <w:sz w:val="24"/>
          <w:szCs w:val="24"/>
        </w:rPr>
        <w:t xml:space="preserve"> </w:t>
      </w:r>
      <w:r>
        <w:rPr>
          <w:rFonts w:hint="eastAsia" w:ascii="Arial Unicode MS" w:hAnsi="Arial Unicode MS" w:eastAsia="Arial Unicode MS" w:cs="Arial Unicode MS"/>
          <w:bCs/>
          <w:sz w:val="24"/>
          <w:szCs w:val="24"/>
        </w:rPr>
        <w:t xml:space="preserve"> Se realizan momentos de reflexión y discernimiento permanente</w:t>
      </w:r>
      <w:r>
        <w:rPr>
          <w:rFonts w:ascii="Arial Unicode MS" w:hAnsi="Arial Unicode MS" w:eastAsia="Arial Unicode MS" w:cs="Arial Unicode MS"/>
          <w:bCs/>
          <w:sz w:val="24"/>
          <w:szCs w:val="24"/>
        </w:rPr>
        <w:t>,</w:t>
      </w:r>
      <w:r>
        <w:rPr>
          <w:rFonts w:hint="eastAsia" w:ascii="Arial Unicode MS" w:hAnsi="Arial Unicode MS" w:eastAsia="Arial Unicode MS" w:cs="Arial Unicode MS"/>
          <w:bCs/>
          <w:sz w:val="24"/>
          <w:szCs w:val="24"/>
        </w:rPr>
        <w:t xml:space="preserve"> con el fin de </w:t>
      </w:r>
      <w:r>
        <w:rPr>
          <w:rFonts w:ascii="Arial Unicode MS" w:hAnsi="Arial Unicode MS" w:eastAsia="Arial Unicode MS" w:cs="Arial Unicode MS"/>
          <w:bCs/>
          <w:sz w:val="24"/>
          <w:szCs w:val="24"/>
        </w:rPr>
        <w:t>a</w:t>
      </w:r>
      <w:r>
        <w:rPr>
          <w:rFonts w:hint="eastAsia" w:ascii="Arial Unicode MS" w:hAnsi="Arial Unicode MS" w:eastAsia="Arial Unicode MS" w:cs="Arial Unicode MS"/>
          <w:bCs/>
          <w:sz w:val="24"/>
          <w:szCs w:val="24"/>
        </w:rPr>
        <w:t>uto cuidar al equipo, revisar las propias capacidades y energías, también de atesorar y corregir el proceso. Considerando lo exigente y precario éste tipo de ámbitos</w:t>
      </w:r>
    </w:p>
    <w:p>
      <w:pPr>
        <w:widowControl/>
        <w:autoSpaceDE/>
        <w:autoSpaceDN/>
        <w:ind w:left="565" w:leftChars="257" w:right="687" w:firstLine="2"/>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 xml:space="preserve">d) Se realizan </w:t>
      </w:r>
      <w:r>
        <w:rPr>
          <w:rFonts w:ascii="Arial Unicode MS" w:hAnsi="Arial Unicode MS" w:eastAsia="Arial Unicode MS" w:cs="Arial Unicode MS"/>
          <w:bCs/>
          <w:sz w:val="24"/>
          <w:szCs w:val="24"/>
        </w:rPr>
        <w:t>r</w:t>
      </w:r>
      <w:r>
        <w:rPr>
          <w:rFonts w:hint="eastAsia" w:ascii="Arial Unicode MS" w:hAnsi="Arial Unicode MS" w:eastAsia="Arial Unicode MS" w:cs="Arial Unicode MS"/>
          <w:bCs/>
          <w:sz w:val="24"/>
          <w:szCs w:val="24"/>
        </w:rPr>
        <w:t>euniones permanentes con participación de los usuarios a objeto de monitorear el bienestar da cada uno, estado de salud física, mental, relacional, etc.</w:t>
      </w:r>
    </w:p>
    <w:p>
      <w:pPr>
        <w:widowControl/>
        <w:autoSpaceDE/>
        <w:autoSpaceDN/>
        <w:ind w:left="565" w:leftChars="257" w:right="687" w:firstLine="120" w:firstLineChars="50"/>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 xml:space="preserve">e) Reuniones de coordinación permanentes con el </w:t>
      </w:r>
      <w:r>
        <w:rPr>
          <w:rFonts w:ascii="Arial Unicode MS" w:hAnsi="Arial Unicode MS" w:eastAsia="Arial Unicode MS" w:cs="Arial Unicode MS"/>
          <w:bCs/>
          <w:sz w:val="24"/>
          <w:szCs w:val="24"/>
        </w:rPr>
        <w:t>Área</w:t>
      </w:r>
      <w:r>
        <w:rPr>
          <w:rFonts w:hint="eastAsia" w:ascii="Arial Unicode MS" w:hAnsi="Arial Unicode MS" w:eastAsia="Arial Unicode MS" w:cs="Arial Unicode MS"/>
          <w:bCs/>
          <w:sz w:val="24"/>
          <w:szCs w:val="24"/>
        </w:rPr>
        <w:t xml:space="preserve"> de Pastoral Social Caritas – Obispado de Valdivia.</w:t>
      </w:r>
    </w:p>
    <w:p>
      <w:pPr>
        <w:tabs>
          <w:tab w:val="left" w:pos="1575"/>
        </w:tabs>
        <w:ind w:left="565" w:leftChars="257" w:right="687" w:firstLine="2"/>
        <w:jc w:val="both"/>
        <w:rPr>
          <w:rFonts w:ascii="Arial Unicode MS" w:hAnsi="Arial Unicode MS" w:eastAsia="Arial Unicode MS" w:cs="Arial Unicode MS"/>
          <w:bCs/>
          <w:sz w:val="24"/>
          <w:szCs w:val="24"/>
        </w:rPr>
      </w:pPr>
    </w:p>
    <w:p>
      <w:pPr>
        <w:ind w:left="565" w:leftChars="257" w:right="687" w:firstLine="2"/>
        <w:jc w:val="both"/>
        <w:rPr>
          <w:rFonts w:hint="default" w:ascii="Arial Unicode MS" w:hAnsi="Arial Unicode MS" w:eastAsia="Arial Unicode MS" w:cs="Arial Unicode MS"/>
          <w:bCs/>
          <w:sz w:val="24"/>
          <w:szCs w:val="24"/>
          <w:lang w:val="es-CL"/>
        </w:rPr>
      </w:pPr>
      <w:r>
        <w:rPr>
          <w:rFonts w:ascii="Arial Unicode MS" w:hAnsi="Arial Unicode MS" w:eastAsia="Arial Unicode MS" w:cs="Arial Unicode MS"/>
          <w:bCs/>
          <w:sz w:val="24"/>
          <w:szCs w:val="24"/>
        </w:rPr>
        <w:t>En el Proyecto Albergue, de acuerdo a las orientaciones técnicas entregadas por la SEREMI de MDSF, realizaron encuestas de satisfacción a los y las participantes cada 15 días, en donde las variables son del tipo ordinal</w:t>
      </w:r>
      <w:r>
        <w:rPr>
          <w:rFonts w:hint="default" w:ascii="Arial Unicode MS" w:hAnsi="Arial Unicode MS" w:eastAsia="Arial Unicode MS" w:cs="Arial Unicode MS"/>
          <w:bCs/>
          <w:sz w:val="24"/>
          <w:szCs w:val="24"/>
          <w:lang w:val="es-CL"/>
        </w:rPr>
        <w:t>.</w:t>
      </w:r>
    </w:p>
    <w:p>
      <w:pPr>
        <w:ind w:left="565" w:leftChars="257" w:right="687" w:firstLine="2"/>
        <w:jc w:val="both"/>
        <w:rPr>
          <w:rFonts w:hint="default" w:ascii="Arial Unicode MS" w:hAnsi="Arial Unicode MS" w:eastAsia="Arial Unicode MS" w:cs="Arial Unicode MS"/>
          <w:bCs/>
          <w:sz w:val="24"/>
          <w:szCs w:val="24"/>
          <w:lang w:val="es-CL"/>
        </w:rPr>
      </w:pPr>
      <w:r>
        <w:rPr>
          <w:rFonts w:hint="default" w:ascii="Arial Unicode MS" w:hAnsi="Arial Unicode MS" w:eastAsia="Arial Unicode MS" w:cs="Arial Unicode MS"/>
          <w:bCs/>
          <w:sz w:val="24"/>
          <w:szCs w:val="24"/>
          <w:lang w:val="es-CL"/>
        </w:rPr>
        <w:t>Para el año 2022 se plantea a nivel institucional y en base a la acreditación ante Mejor Niñez diseñar un plan de supervición y evaluación sistematizada tanto en el proceso de intervención como en sus resultados finales.</w:t>
      </w:r>
    </w:p>
    <w:p>
      <w:pPr>
        <w:ind w:left="565" w:leftChars="257" w:right="687" w:firstLine="2"/>
        <w:jc w:val="both"/>
        <w:rPr>
          <w:rFonts w:hint="default" w:ascii="Arial Unicode MS" w:hAnsi="Arial Unicode MS" w:eastAsia="Arial Unicode MS" w:cs="Arial Unicode MS"/>
          <w:bCs/>
          <w:sz w:val="24"/>
          <w:szCs w:val="24"/>
          <w:lang w:val="es-CL"/>
        </w:rPr>
      </w:pPr>
      <w:r>
        <w:rPr>
          <w:rFonts w:hint="default" w:ascii="Arial Unicode MS" w:hAnsi="Arial Unicode MS" w:eastAsia="Arial Unicode MS" w:cs="Arial Unicode MS"/>
          <w:bCs/>
          <w:sz w:val="24"/>
          <w:szCs w:val="24"/>
          <w:lang w:val="es-CL"/>
        </w:rPr>
        <w:t xml:space="preserve">De igual modo de desarrollará un Modelo de Prevención del Delito en cuatro ejes principales , </w:t>
      </w:r>
    </w:p>
    <w:p>
      <w:pPr>
        <w:ind w:left="565" w:leftChars="257" w:right="687" w:firstLine="2"/>
        <w:jc w:val="both"/>
        <w:rPr>
          <w:rFonts w:hint="default" w:ascii="Arial Unicode MS" w:hAnsi="Arial Unicode MS" w:eastAsia="Arial Unicode MS" w:cs="Arial Unicode MS"/>
          <w:bCs/>
          <w:sz w:val="24"/>
          <w:szCs w:val="24"/>
          <w:lang w:val="es-CL"/>
        </w:rPr>
      </w:pPr>
      <w:r>
        <w:rPr>
          <w:rFonts w:hint="default" w:ascii="Arial Unicode MS" w:hAnsi="Arial Unicode MS" w:eastAsia="Arial Unicode MS" w:cs="Arial Unicode MS"/>
          <w:bCs/>
          <w:sz w:val="24"/>
          <w:szCs w:val="24"/>
          <w:lang w:val="es-CL"/>
        </w:rPr>
        <w:t>Libertad y seguridad, Integridad sexual,delitos contra las personas y Delitos que afecten el correcto uso de recursos públicos.</w:t>
      </w:r>
    </w:p>
    <w:p>
      <w:pPr>
        <w:ind w:right="687"/>
        <w:jc w:val="both"/>
        <w:rPr>
          <w:rFonts w:ascii="Arial" w:hAnsi="Arial"/>
          <w:b/>
          <w:color w:val="FFFFFF"/>
          <w:w w:val="99"/>
          <w:sz w:val="20"/>
          <w:shd w:val="clear" w:color="auto" w:fill="F58E27"/>
        </w:rPr>
      </w:pPr>
    </w:p>
    <w:p>
      <w:pPr>
        <w:ind w:left="565" w:leftChars="257" w:right="687" w:firstLine="2"/>
        <w:jc w:val="both"/>
        <w:rPr>
          <w:rFonts w:ascii="Arial" w:hAnsi="Arial"/>
          <w:b/>
          <w:color w:val="FFFFFF"/>
          <w:w w:val="99"/>
          <w:sz w:val="20"/>
          <w:shd w:val="clear" w:color="auto" w:fill="F58E27"/>
        </w:rPr>
      </w:pPr>
    </w:p>
    <w:p>
      <w:pPr>
        <w:ind w:left="565" w:leftChars="257" w:right="687" w:firstLine="2"/>
        <w:jc w:val="both"/>
        <w:rPr>
          <w:rFonts w:ascii="Arial" w:hAnsi="Arial"/>
          <w:b/>
          <w:color w:val="FFFFFF"/>
          <w:w w:val="99"/>
          <w:sz w:val="20"/>
          <w:shd w:val="clear" w:color="auto" w:fill="F58E27"/>
        </w:rPr>
      </w:pPr>
    </w:p>
    <w:p>
      <w:pPr>
        <w:ind w:left="565" w:leftChars="257" w:right="687" w:firstLine="2"/>
        <w:jc w:val="both"/>
        <w:rPr>
          <w:rFonts w:ascii="Arial" w:hAnsi="Arial"/>
          <w:b/>
          <w:sz w:val="20"/>
        </w:rPr>
      </w:pPr>
      <w:r>
        <w:rPr>
          <w:rFonts w:ascii="Arial" w:hAnsi="Arial"/>
          <w:b/>
          <w:color w:val="FFFFFF"/>
          <w:w w:val="99"/>
          <w:sz w:val="20"/>
          <w:shd w:val="clear" w:color="auto" w:fill="F58E27"/>
        </w:rPr>
        <w:t xml:space="preserve"> </w:t>
      </w:r>
      <w:r>
        <w:rPr>
          <w:rFonts w:ascii="Arial" w:hAnsi="Arial"/>
          <w:b/>
          <w:color w:val="FFFFFF"/>
          <w:spacing w:val="-8"/>
          <w:sz w:val="20"/>
          <w:shd w:val="clear" w:color="auto" w:fill="F58E27"/>
        </w:rPr>
        <w:t xml:space="preserve"> </w:t>
      </w:r>
      <w:r>
        <w:rPr>
          <w:rFonts w:ascii="Arial" w:hAnsi="Arial"/>
          <w:b/>
          <w:color w:val="FFFFFF"/>
          <w:sz w:val="20"/>
          <w:shd w:val="clear" w:color="auto" w:fill="F58E27"/>
        </w:rPr>
        <w:t>2.8</w:t>
      </w:r>
      <w:r>
        <w:rPr>
          <w:rFonts w:ascii="Arial" w:hAnsi="Arial"/>
          <w:b/>
          <w:color w:val="FFFFFF"/>
          <w:spacing w:val="94"/>
          <w:sz w:val="20"/>
          <w:shd w:val="clear" w:color="auto" w:fill="F58E27"/>
        </w:rPr>
        <w:t xml:space="preserve"> </w:t>
      </w:r>
      <w:r>
        <w:rPr>
          <w:rFonts w:ascii="Arial" w:hAnsi="Arial"/>
          <w:b/>
          <w:color w:val="FFFFFF"/>
          <w:sz w:val="20"/>
          <w:shd w:val="clear" w:color="auto" w:fill="F58E27"/>
        </w:rPr>
        <w:t>Participación</w:t>
      </w:r>
      <w:r>
        <w:rPr>
          <w:rFonts w:ascii="Arial" w:hAnsi="Arial"/>
          <w:b/>
          <w:color w:val="FFFFFF"/>
          <w:spacing w:val="-2"/>
          <w:sz w:val="20"/>
          <w:shd w:val="clear" w:color="auto" w:fill="F58E27"/>
        </w:rPr>
        <w:t xml:space="preserve"> </w:t>
      </w:r>
      <w:r>
        <w:rPr>
          <w:rFonts w:ascii="Arial" w:hAnsi="Arial"/>
          <w:b/>
          <w:color w:val="FFFFFF"/>
          <w:sz w:val="20"/>
          <w:shd w:val="clear" w:color="auto" w:fill="F58E27"/>
        </w:rPr>
        <w:t>en</w:t>
      </w:r>
      <w:r>
        <w:rPr>
          <w:rFonts w:ascii="Arial" w:hAnsi="Arial"/>
          <w:b/>
          <w:color w:val="FFFFFF"/>
          <w:spacing w:val="-3"/>
          <w:sz w:val="20"/>
          <w:shd w:val="clear" w:color="auto" w:fill="F58E27"/>
        </w:rPr>
        <w:t xml:space="preserve"> </w:t>
      </w:r>
      <w:r>
        <w:rPr>
          <w:rFonts w:ascii="Arial" w:hAnsi="Arial"/>
          <w:b/>
          <w:color w:val="FFFFFF"/>
          <w:sz w:val="20"/>
          <w:shd w:val="clear" w:color="auto" w:fill="F58E27"/>
        </w:rPr>
        <w:t>redes y</w:t>
      </w:r>
      <w:r>
        <w:rPr>
          <w:rFonts w:ascii="Arial" w:hAnsi="Arial"/>
          <w:b/>
          <w:color w:val="FFFFFF"/>
          <w:spacing w:val="-1"/>
          <w:sz w:val="20"/>
          <w:shd w:val="clear" w:color="auto" w:fill="F58E27"/>
        </w:rPr>
        <w:t xml:space="preserve"> </w:t>
      </w:r>
      <w:r>
        <w:rPr>
          <w:rFonts w:ascii="Arial" w:hAnsi="Arial"/>
          <w:b/>
          <w:color w:val="FFFFFF"/>
          <w:sz w:val="20"/>
          <w:shd w:val="clear" w:color="auto" w:fill="F58E27"/>
        </w:rPr>
        <w:t>procesos</w:t>
      </w:r>
      <w:r>
        <w:rPr>
          <w:rFonts w:ascii="Arial" w:hAnsi="Arial"/>
          <w:b/>
          <w:color w:val="FFFFFF"/>
          <w:spacing w:val="-3"/>
          <w:sz w:val="20"/>
          <w:shd w:val="clear" w:color="auto" w:fill="F58E27"/>
        </w:rPr>
        <w:t xml:space="preserve"> </w:t>
      </w:r>
      <w:r>
        <w:rPr>
          <w:rFonts w:ascii="Arial" w:hAnsi="Arial"/>
          <w:b/>
          <w:color w:val="FFFFFF"/>
          <w:sz w:val="20"/>
          <w:shd w:val="clear" w:color="auto" w:fill="F58E27"/>
        </w:rPr>
        <w:t>de</w:t>
      </w:r>
      <w:r>
        <w:rPr>
          <w:rFonts w:ascii="Arial" w:hAnsi="Arial"/>
          <w:b/>
          <w:color w:val="FFFFFF"/>
          <w:spacing w:val="-3"/>
          <w:sz w:val="20"/>
          <w:shd w:val="clear" w:color="auto" w:fill="F58E27"/>
        </w:rPr>
        <w:t xml:space="preserve"> </w:t>
      </w:r>
      <w:r>
        <w:rPr>
          <w:rFonts w:ascii="Arial" w:hAnsi="Arial"/>
          <w:b/>
          <w:color w:val="FFFFFF"/>
          <w:sz w:val="20"/>
          <w:shd w:val="clear" w:color="auto" w:fill="F58E27"/>
        </w:rPr>
        <w:t>coordinación</w:t>
      </w:r>
      <w:r>
        <w:rPr>
          <w:rFonts w:ascii="Arial" w:hAnsi="Arial"/>
          <w:b/>
          <w:color w:val="FFFFFF"/>
          <w:spacing w:val="-2"/>
          <w:sz w:val="20"/>
          <w:shd w:val="clear" w:color="auto" w:fill="F58E27"/>
        </w:rPr>
        <w:t xml:space="preserve"> </w:t>
      </w:r>
      <w:r>
        <w:rPr>
          <w:rFonts w:ascii="Arial" w:hAnsi="Arial"/>
          <w:b/>
          <w:color w:val="FFFFFF"/>
          <w:sz w:val="20"/>
          <w:shd w:val="clear" w:color="auto" w:fill="F58E27"/>
        </w:rPr>
        <w:t>con</w:t>
      </w:r>
      <w:r>
        <w:rPr>
          <w:rFonts w:ascii="Arial" w:hAnsi="Arial"/>
          <w:b/>
          <w:color w:val="FFFFFF"/>
          <w:spacing w:val="-2"/>
          <w:sz w:val="20"/>
          <w:shd w:val="clear" w:color="auto" w:fill="F58E27"/>
        </w:rPr>
        <w:t xml:space="preserve"> </w:t>
      </w:r>
      <w:r>
        <w:rPr>
          <w:rFonts w:ascii="Arial" w:hAnsi="Arial"/>
          <w:b/>
          <w:color w:val="FFFFFF"/>
          <w:sz w:val="20"/>
          <w:shd w:val="clear" w:color="auto" w:fill="F58E27"/>
        </w:rPr>
        <w:t>otros</w:t>
      </w:r>
      <w:r>
        <w:rPr>
          <w:rFonts w:ascii="Arial" w:hAnsi="Arial"/>
          <w:b/>
          <w:color w:val="FFFFFF"/>
          <w:spacing w:val="-3"/>
          <w:sz w:val="20"/>
          <w:shd w:val="clear" w:color="auto" w:fill="F58E27"/>
        </w:rPr>
        <w:t xml:space="preserve"> </w:t>
      </w:r>
      <w:r>
        <w:rPr>
          <w:rFonts w:ascii="Arial" w:hAnsi="Arial"/>
          <w:b/>
          <w:color w:val="FFFFFF"/>
          <w:sz w:val="20"/>
          <w:shd w:val="clear" w:color="auto" w:fill="F58E27"/>
        </w:rPr>
        <w:t xml:space="preserve">actores                                           </w:t>
      </w:r>
      <w:r>
        <w:rPr>
          <w:rFonts w:ascii="Arial" w:hAnsi="Arial"/>
          <w:b/>
          <w:color w:val="FFFFFF"/>
          <w:sz w:val="20"/>
          <w:shd w:val="clear" w:color="auto" w:fill="F58E27"/>
        </w:rPr>
        <w:tab/>
      </w:r>
    </w:p>
    <w:p>
      <w:pPr>
        <w:pStyle w:val="9"/>
        <w:rPr>
          <w:rFonts w:ascii="Arial"/>
          <w:b/>
          <w:sz w:val="20"/>
        </w:rPr>
      </w:pP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Monitoreo a través de reuniones con los actores del Sistema Intersectorial de Salud, en específico con Centros de Salud Familiar (CESFAM) y Centros Comunitarios de Salud Mental (COSAM) territoriales.</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Coordinación con Colegios en los que participan los beneficiarios del proyecto, dentro y fuera de la comuna, y con nuevos establecimientos en los casos que corresponde buscar matrículas disponibles.</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Reuniones mensuales con la Red Infanto Juvenil de La Pintana, conformada por actores comunitarios, y promocionada por el área comunitaria de la Oficina de Protección de Derechos (OPD) de La Pintana.</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Reuniones y capacitaciones con el equipo fomentadas por el subsistema Chile Crece Contigo</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41° Comisaría de Carabineros de La Pintana</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Corporación de asistencia Judicial de La Pintana</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Otros programas de la red SENAME: Programa de intervención Especializada (PIE), Programa de Reparación y Maltrato (PRM), Programa de familias de acogida (FAE), Programa de Diagnóstico ambulatorio (DAM).</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Mesa territorial Peñalolén Alto (red infanto juvenil, mesa de trabajo territorial.</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Colegio The English College, Colegio Pedro de Valdivia, (apoyo con donaciones como material escolar, alimentos, </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Red de Alimentos recepcionamos alimento que se distribuye entre los beneficiarios de los proyectos</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Fundación Techo Para un Hermano (colaboración en la ejecución del proyecto, colaboración económica)</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Donantes privados (todas las personas que quieran donar dinero, material, vestuario que puedan ser útil a nuestros niños y sus familias)</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CESFAM Cardenal Silva Henríquez: derivaciones en casos que ameriten</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OPD : derivaciones en los caso que ameriten</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Vicaria Oriente, apoyo económico</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RED INCLUYE, para favorecer la inclusión laboral de PcD</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SENADIS, FONAPI, se adjudicó proyecto “el Covid no nos detiene”, entrega de EPP, a los beneficiarios del Proyecto Sol.</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Universidad Andrés bellos, escuela de Terapia Ocupacional, campos clínicos para estudiantes en formación.</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Fundación de Arte y Solidaridad, facilitador de la promoción de los productos artesanales.</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Sangucheria la Inclusiva, facilitador de la promoción de los productos artesanales.</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Gobierno Regional, Servicio de Extranjería: Mesa Regional de trabajo PRO MIGRANTES Los Ríos, Tramitación de Visas y otros, Intervenciones sociales y campañas </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Obispado de Valdivia a través de la Pastoral Migratoria y Pastoral Social Caritas:  Comodato Casa de Acogida, Coordinación General de Pastoral Migratoria, Comunicaciones, Promoción y Difusión, atención a Personas Migrantes y financiamiento</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Instituto Nacional de Derechos Humanos INDH Los Ríos: Acreditación APG 23 como Organismo Colaborador, asesorías en casos de DDHH específicos y observación de derechos humanos.</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Instituto Chileno Católico de Migración INCAMI: Trabajo en RED, capacitación y formación, Incidencia Política, apoyo a trabajo de Oficina y C.A.P.</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O.I.M.:Proyectos de apoyo a la gestión y habilitación de infraestructura (proyecto de, equipamiento C.A.P., Insumos Sanitarios) </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Red de Organizaciones de la Sociedad Civil Los Ríos: Trabajo en Áreas que promueven la inserción e inclusión de personas migrantes. Estudios de Casos de alta complejidad. Incidencia Política y social a nivel Regional. Campañas de Sensibilización y de ayuda </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RED DE SALUD Valdivia</w:t>
      </w:r>
      <w:r>
        <w:rPr>
          <w:rFonts w:ascii="Arial Unicode MS" w:hAnsi="Arial Unicode MS" w:eastAsia="Arial Unicode MS" w:cs="Arial Unicode MS"/>
          <w:bCs/>
          <w:sz w:val="24"/>
          <w:szCs w:val="24"/>
        </w:rPr>
        <w:tab/>
      </w:r>
      <w:r>
        <w:rPr>
          <w:rFonts w:ascii="Arial Unicode MS" w:hAnsi="Arial Unicode MS" w:eastAsia="Arial Unicode MS" w:cs="Arial Unicode MS"/>
          <w:bCs/>
          <w:sz w:val="24"/>
          <w:szCs w:val="24"/>
        </w:rPr>
        <w:t>Inserción en Servicios de Salud, atenciones periódicas, CESFAM y CESCOF</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Municipalidad de Valdivia, Colaboración en Programa de Familias Migrante</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Samytay Corporación Haytiana Valdivia</w:t>
      </w:r>
    </w:p>
    <w:p>
      <w:pPr>
        <w:spacing w:before="240" w:after="240"/>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Medios de Comunicación de Valdivia</w:t>
      </w:r>
    </w:p>
    <w:p>
      <w:pPr>
        <w:spacing w:before="240" w:after="240"/>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Diario Au</w:t>
      </w:r>
      <w:r>
        <w:rPr>
          <w:rFonts w:ascii="Arial Unicode MS" w:hAnsi="Arial Unicode MS" w:eastAsia="Arial Unicode MS" w:cs="Arial Unicode MS"/>
          <w:bCs/>
          <w:sz w:val="24"/>
          <w:szCs w:val="24"/>
        </w:rPr>
        <w:t>s</w:t>
      </w:r>
      <w:r>
        <w:rPr>
          <w:rFonts w:hint="eastAsia" w:ascii="Arial Unicode MS" w:hAnsi="Arial Unicode MS" w:eastAsia="Arial Unicode MS" w:cs="Arial Unicode MS"/>
          <w:bCs/>
          <w:sz w:val="24"/>
          <w:szCs w:val="24"/>
        </w:rPr>
        <w:t>tral,</w:t>
      </w:r>
      <w:r>
        <w:rPr>
          <w:rFonts w:ascii="Arial Unicode MS" w:hAnsi="Arial Unicode MS" w:eastAsia="Arial Unicode MS" w:cs="Arial Unicode MS"/>
          <w:bCs/>
          <w:sz w:val="24"/>
          <w:szCs w:val="24"/>
        </w:rPr>
        <w:t xml:space="preserve"> </w:t>
      </w:r>
      <w:r>
        <w:rPr>
          <w:rFonts w:hint="eastAsia" w:ascii="Arial Unicode MS" w:hAnsi="Arial Unicode MS" w:eastAsia="Arial Unicode MS" w:cs="Arial Unicode MS"/>
          <w:bCs/>
          <w:sz w:val="24"/>
          <w:szCs w:val="24"/>
        </w:rPr>
        <w:t>Radio Bio Bio, Radio UACH, Radio Tornagaleones, Radio Austral</w:t>
      </w:r>
      <w:r>
        <w:rPr>
          <w:rFonts w:ascii="Arial Unicode MS" w:hAnsi="Arial Unicode MS" w:eastAsia="Arial Unicode MS" w:cs="Arial Unicode MS"/>
          <w:bCs/>
          <w:sz w:val="24"/>
          <w:szCs w:val="24"/>
        </w:rPr>
        <w:t>.</w:t>
      </w:r>
    </w:p>
    <w:p>
      <w:pPr>
        <w:spacing w:before="240" w:after="240"/>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C</w:t>
      </w:r>
      <w:r>
        <w:rPr>
          <w:rFonts w:hint="eastAsia" w:ascii="Arial Unicode MS" w:hAnsi="Arial Unicode MS" w:eastAsia="Arial Unicode MS" w:cs="Arial Unicode MS"/>
          <w:bCs/>
          <w:sz w:val="24"/>
          <w:szCs w:val="24"/>
        </w:rPr>
        <w:t>olegios Confesionales</w:t>
      </w:r>
      <w:r>
        <w:rPr>
          <w:rFonts w:ascii="Arial Unicode MS" w:hAnsi="Arial Unicode MS" w:eastAsia="Arial Unicode MS" w:cs="Arial Unicode MS"/>
          <w:bCs/>
          <w:sz w:val="24"/>
          <w:szCs w:val="24"/>
        </w:rPr>
        <w:t>.</w:t>
      </w:r>
      <w:r>
        <w:rPr>
          <w:rFonts w:hint="eastAsia" w:ascii="Arial Unicode MS" w:hAnsi="Arial Unicode MS" w:eastAsia="Arial Unicode MS" w:cs="Arial Unicode MS"/>
          <w:bCs/>
          <w:sz w:val="24"/>
          <w:szCs w:val="24"/>
        </w:rPr>
        <w:t>Servicio de Extranjería, PDI</w:t>
      </w:r>
      <w:r>
        <w:rPr>
          <w:rFonts w:ascii="Arial Unicode MS" w:hAnsi="Arial Unicode MS" w:eastAsia="Arial Unicode MS" w:cs="Arial Unicode MS"/>
          <w:bCs/>
          <w:sz w:val="24"/>
          <w:szCs w:val="24"/>
        </w:rPr>
        <w:t>.</w:t>
      </w:r>
    </w:p>
    <w:p>
      <w:pPr>
        <w:spacing w:before="240" w:after="240"/>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Registro Civil</w:t>
      </w:r>
      <w:r>
        <w:rPr>
          <w:rFonts w:ascii="Arial Unicode MS" w:hAnsi="Arial Unicode MS" w:eastAsia="Arial Unicode MS" w:cs="Arial Unicode MS"/>
          <w:bCs/>
          <w:sz w:val="24"/>
          <w:szCs w:val="24"/>
        </w:rPr>
        <w:t xml:space="preserve"> Valdivia</w:t>
      </w:r>
    </w:p>
    <w:p>
      <w:pPr>
        <w:pStyle w:val="9"/>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Fosis Valdivia,</w:t>
      </w:r>
    </w:p>
    <w:p>
      <w:pPr>
        <w:pStyle w:val="9"/>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Universidad Austral de Chile</w:t>
      </w:r>
    </w:p>
    <w:p>
      <w:pPr>
        <w:pStyle w:val="9"/>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Red de Jardines Infantiles INTEGRA Valdivia.</w:t>
      </w:r>
    </w:p>
    <w:p>
      <w:pPr>
        <w:pStyle w:val="9"/>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DSF se mantiene una coordinación directa con la “central de coordinación ruta” </w:t>
      </w:r>
    </w:p>
    <w:p>
      <w:pPr>
        <w:pStyle w:val="9"/>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Carabineros, Peñalolén mantiene coordinaciones </w:t>
      </w:r>
    </w:p>
    <w:p>
      <w:pPr>
        <w:pStyle w:val="9"/>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Red de Salud de la Comuna de Peñalolén,</w:t>
      </w:r>
    </w:p>
    <w:p>
      <w:pPr>
        <w:pStyle w:val="9"/>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Municipalidad de Peñalolén y sus varios dispositivos:  el departamento de asistencia social de la comuna de Peñalolén, </w:t>
      </w:r>
    </w:p>
    <w:p>
      <w:pPr>
        <w:pStyle w:val="9"/>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Universidad Raúl Silva Henríquez: centro de práctica para alumnos de trabajo social</w:t>
      </w:r>
    </w:p>
    <w:p>
      <w:pPr>
        <w:pStyle w:val="9"/>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 xml:space="preserve">Organizaciones Comunitarias y otros: que trabajan con personas en situación de calle </w:t>
      </w:r>
    </w:p>
    <w:p>
      <w:pPr>
        <w:pStyle w:val="9"/>
        <w:ind w:left="426" w:right="828"/>
        <w:jc w:val="both"/>
        <w:rPr>
          <w:rFonts w:ascii="Arial Unicode MS" w:hAnsi="Arial Unicode MS" w:eastAsia="Arial Unicode MS" w:cs="Arial Unicode MS"/>
          <w:bCs/>
          <w:sz w:val="24"/>
          <w:szCs w:val="24"/>
        </w:rPr>
      </w:pPr>
      <w:r>
        <w:rPr>
          <w:rFonts w:ascii="Arial Unicode MS" w:hAnsi="Arial Unicode MS" w:eastAsia="Arial Unicode MS" w:cs="Arial Unicode MS"/>
          <w:bCs/>
          <w:sz w:val="24"/>
          <w:szCs w:val="24"/>
        </w:rPr>
        <w:t>SENDA, proyectos por licitación</w:t>
      </w:r>
    </w:p>
    <w:p>
      <w:pPr>
        <w:pStyle w:val="9"/>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 xml:space="preserve">Mesa territorial Peñalolén Alto (Red Infanto Juvenil) </w:t>
      </w:r>
    </w:p>
    <w:p>
      <w:pPr>
        <w:pStyle w:val="9"/>
        <w:ind w:left="426" w:right="828"/>
        <w:jc w:val="both"/>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Colegio The English College, Colegio Pedro de Valdivia, Universidad Adolfo Ibañez (apoyo con donaciones como material escolar, alimentos, actividades lúdica</w:t>
      </w:r>
      <w:r>
        <w:rPr>
          <w:rFonts w:ascii="Arial Unicode MS" w:hAnsi="Arial Unicode MS" w:eastAsia="Arial Unicode MS" w:cs="Arial Unicode MS"/>
          <w:bCs/>
          <w:sz w:val="24"/>
          <w:szCs w:val="24"/>
        </w:rPr>
        <w:t>s</w:t>
      </w:r>
      <w:r>
        <w:rPr>
          <w:rFonts w:hint="eastAsia" w:ascii="Arial Unicode MS" w:hAnsi="Arial Unicode MS" w:eastAsia="Arial Unicode MS" w:cs="Arial Unicode MS"/>
          <w:bCs/>
          <w:sz w:val="24"/>
          <w:szCs w:val="24"/>
        </w:rPr>
        <w:t xml:space="preserve"> para los niños y niñas) </w:t>
      </w:r>
    </w:p>
    <w:p>
      <w:pPr>
        <w:pStyle w:val="9"/>
        <w:ind w:left="426" w:right="403"/>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Red de Alimentos (recepcionamos alimento que se distribuye entre los beneficiarios de los proyectos)</w:t>
      </w:r>
    </w:p>
    <w:p>
      <w:pPr>
        <w:pStyle w:val="9"/>
        <w:ind w:left="426" w:right="687"/>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 xml:space="preserve">Fundación Techo Para un Hermano (colaboración en la ejecución del proyecto, colaboración económica) Donantes privados (todas las personas que quieran donar dinero, material, vestuario que puedan ser útil a nuestros niños y sus familias) </w:t>
      </w:r>
    </w:p>
    <w:p>
      <w:pPr>
        <w:pStyle w:val="9"/>
        <w:ind w:left="426"/>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CESFAM Cardenal Silva Henríquez: derivaciones en casos que ameriten</w:t>
      </w:r>
    </w:p>
    <w:p>
      <w:pPr>
        <w:pStyle w:val="9"/>
        <w:ind w:left="426"/>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OPD: derivaciones en los caso</w:t>
      </w:r>
      <w:r>
        <w:rPr>
          <w:rFonts w:ascii="Arial Unicode MS" w:hAnsi="Arial Unicode MS" w:eastAsia="Arial Unicode MS" w:cs="Arial Unicode MS"/>
          <w:bCs/>
          <w:sz w:val="24"/>
          <w:szCs w:val="24"/>
        </w:rPr>
        <w:t>s</w:t>
      </w:r>
      <w:r>
        <w:rPr>
          <w:rFonts w:hint="eastAsia" w:ascii="Arial Unicode MS" w:hAnsi="Arial Unicode MS" w:eastAsia="Arial Unicode MS" w:cs="Arial Unicode MS"/>
          <w:bCs/>
          <w:sz w:val="24"/>
          <w:szCs w:val="24"/>
        </w:rPr>
        <w:t xml:space="preserve"> que ameriten</w:t>
      </w:r>
    </w:p>
    <w:p>
      <w:pPr>
        <w:pStyle w:val="9"/>
        <w:ind w:left="426"/>
        <w:rPr>
          <w:rFonts w:ascii="Arial Unicode MS" w:hAnsi="Arial Unicode MS" w:eastAsia="Arial Unicode MS" w:cs="Arial Unicode MS"/>
          <w:bCs/>
          <w:sz w:val="24"/>
          <w:szCs w:val="24"/>
        </w:rPr>
      </w:pPr>
      <w:r>
        <w:rPr>
          <w:rFonts w:hint="eastAsia" w:ascii="Arial Unicode MS" w:hAnsi="Arial Unicode MS" w:eastAsia="Arial Unicode MS" w:cs="Arial Unicode MS"/>
          <w:bCs/>
          <w:sz w:val="24"/>
          <w:szCs w:val="24"/>
        </w:rPr>
        <w:t xml:space="preserve">Municipalidad de </w:t>
      </w:r>
      <w:r>
        <w:rPr>
          <w:rFonts w:ascii="Arial Unicode MS" w:hAnsi="Arial Unicode MS" w:eastAsia="Arial Unicode MS" w:cs="Arial Unicode MS"/>
          <w:bCs/>
          <w:sz w:val="24"/>
          <w:szCs w:val="24"/>
        </w:rPr>
        <w:t>Peñalolén</w:t>
      </w:r>
      <w:r>
        <w:rPr>
          <w:rFonts w:hint="eastAsia" w:ascii="Arial Unicode MS" w:hAnsi="Arial Unicode MS" w:eastAsia="Arial Unicode MS" w:cs="Arial Unicode MS"/>
          <w:bCs/>
          <w:sz w:val="24"/>
          <w:szCs w:val="24"/>
        </w:rPr>
        <w:t>: Apoyo a través de charlas y voluntarios para talleres.</w:t>
      </w:r>
    </w:p>
    <w:p>
      <w:pPr>
        <w:pStyle w:val="9"/>
        <w:rPr>
          <w:rFonts w:ascii="Arial"/>
          <w:b/>
          <w:sz w:val="20"/>
        </w:rPr>
      </w:pPr>
    </w:p>
    <w:p>
      <w:pPr>
        <w:pStyle w:val="9"/>
        <w:rPr>
          <w:rFonts w:ascii="Arial"/>
          <w:b/>
          <w:sz w:val="24"/>
          <w:szCs w:val="24"/>
        </w:rPr>
      </w:pPr>
    </w:p>
    <w:p>
      <w:pPr>
        <w:pStyle w:val="3"/>
        <w:tabs>
          <w:tab w:val="left" w:pos="10777"/>
        </w:tabs>
        <w:ind w:right="828"/>
        <w:rPr>
          <w:sz w:val="24"/>
          <w:szCs w:val="24"/>
        </w:rPr>
      </w:pPr>
      <w:r>
        <w:rPr>
          <w:color w:val="FFFFFF"/>
          <w:w w:val="99"/>
          <w:sz w:val="24"/>
          <w:szCs w:val="24"/>
          <w:shd w:val="clear" w:color="auto" w:fill="F58E27"/>
        </w:rPr>
        <w:t xml:space="preserve"> </w:t>
      </w:r>
      <w:r>
        <w:rPr>
          <w:color w:val="FFFFFF"/>
          <w:spacing w:val="-8"/>
          <w:sz w:val="24"/>
          <w:szCs w:val="24"/>
          <w:shd w:val="clear" w:color="auto" w:fill="F58E27"/>
        </w:rPr>
        <w:t xml:space="preserve"> </w:t>
      </w:r>
      <w:r>
        <w:rPr>
          <w:color w:val="FFFFFF"/>
          <w:sz w:val="24"/>
          <w:szCs w:val="24"/>
          <w:shd w:val="clear" w:color="auto" w:fill="F58E27"/>
        </w:rPr>
        <w:t>2.9</w:t>
      </w:r>
      <w:r>
        <w:rPr>
          <w:color w:val="FFFFFF"/>
          <w:spacing w:val="95"/>
          <w:sz w:val="24"/>
          <w:szCs w:val="24"/>
          <w:shd w:val="clear" w:color="auto" w:fill="F58E27"/>
        </w:rPr>
        <w:t xml:space="preserve"> </w:t>
      </w:r>
      <w:r>
        <w:rPr>
          <w:color w:val="FFFFFF"/>
          <w:sz w:val="24"/>
          <w:szCs w:val="24"/>
          <w:shd w:val="clear" w:color="auto" w:fill="F58E27"/>
        </w:rPr>
        <w:t>Reclamos</w:t>
      </w:r>
      <w:r>
        <w:rPr>
          <w:color w:val="FFFFFF"/>
          <w:spacing w:val="-3"/>
          <w:sz w:val="24"/>
          <w:szCs w:val="24"/>
          <w:shd w:val="clear" w:color="auto" w:fill="F58E27"/>
        </w:rPr>
        <w:t xml:space="preserve"> </w:t>
      </w:r>
      <w:r>
        <w:rPr>
          <w:color w:val="FFFFFF"/>
          <w:sz w:val="24"/>
          <w:szCs w:val="24"/>
          <w:shd w:val="clear" w:color="auto" w:fill="F58E27"/>
        </w:rPr>
        <w:t>o</w:t>
      </w:r>
      <w:r>
        <w:rPr>
          <w:color w:val="FFFFFF"/>
          <w:spacing w:val="-3"/>
          <w:sz w:val="24"/>
          <w:szCs w:val="24"/>
          <w:shd w:val="clear" w:color="auto" w:fill="F58E27"/>
        </w:rPr>
        <w:t xml:space="preserve"> </w:t>
      </w:r>
      <w:r>
        <w:rPr>
          <w:color w:val="FFFFFF"/>
          <w:sz w:val="24"/>
          <w:szCs w:val="24"/>
          <w:shd w:val="clear" w:color="auto" w:fill="F58E27"/>
        </w:rPr>
        <w:t>Incidentes</w:t>
      </w:r>
      <w:r>
        <w:rPr>
          <w:color w:val="FFFFFF"/>
          <w:sz w:val="24"/>
          <w:szCs w:val="24"/>
          <w:shd w:val="clear" w:color="auto" w:fill="F58E27"/>
        </w:rPr>
        <w:tab/>
      </w:r>
    </w:p>
    <w:p>
      <w:pPr>
        <w:pStyle w:val="9"/>
        <w:rPr>
          <w:rFonts w:ascii="Arial"/>
          <w:b/>
          <w:sz w:val="24"/>
          <w:szCs w:val="24"/>
        </w:rPr>
      </w:pPr>
    </w:p>
    <w:p>
      <w:pPr>
        <w:pStyle w:val="9"/>
        <w:ind w:right="-126"/>
        <w:rPr>
          <w:rFonts w:ascii="Arial Unicode MS" w:hAnsi="Arial Unicode MS" w:eastAsia="Arial Unicode MS" w:cs="Arial Unicode MS"/>
          <w:bCs/>
          <w:sz w:val="24"/>
          <w:szCs w:val="24"/>
        </w:rPr>
      </w:pPr>
    </w:p>
    <w:p>
      <w:pPr>
        <w:pStyle w:val="9"/>
        <w:ind w:left="425" w:right="687" w:hanging="424" w:hangingChars="177"/>
        <w:jc w:val="both"/>
        <w:rPr>
          <w:rFonts w:ascii="Arial Unicode MS" w:hAnsi="Arial Unicode MS" w:eastAsia="Arial Unicode MS" w:cs="Arial Unicode MS"/>
          <w:bCs/>
          <w:sz w:val="24"/>
          <w:szCs w:val="24"/>
          <w:lang w:val="es-CL"/>
        </w:rPr>
      </w:pPr>
      <w:r>
        <w:rPr>
          <w:rFonts w:hint="eastAsia" w:ascii="Arial Unicode MS" w:hAnsi="Arial Unicode MS" w:eastAsia="Arial Unicode MS" w:cs="Arial Unicode MS"/>
          <w:bCs/>
          <w:sz w:val="24"/>
          <w:szCs w:val="24"/>
          <w:lang w:val="es-CL"/>
        </w:rPr>
        <w:t xml:space="preserve">       La </w:t>
      </w:r>
      <w:r>
        <w:rPr>
          <w:rFonts w:ascii="Arial Unicode MS" w:hAnsi="Arial Unicode MS" w:eastAsia="Arial Unicode MS" w:cs="Arial Unicode MS"/>
          <w:bCs/>
          <w:sz w:val="24"/>
          <w:szCs w:val="24"/>
          <w:lang w:val="es-CL"/>
        </w:rPr>
        <w:t>Comunita Papa Giovanni XXIII durante el año 2021 desarrolló la implementación de un Reglamento Interno de Orden y Seguridad, dando cumplimiento al Título III Capítulo I Artículos 153 al 157 del Código Laboral, dicho reglamento se ha socializado con colaboradores en cada proyecto de la Comunidad tanto con los colaboradores; contratados, trabajadores con prestación de servicios (honorarios) y voluntarios, según corresponde a cada uno.</w:t>
      </w:r>
    </w:p>
    <w:p>
      <w:pPr>
        <w:pStyle w:val="9"/>
        <w:ind w:left="480" w:leftChars="218" w:right="687"/>
        <w:jc w:val="both"/>
        <w:rPr>
          <w:rFonts w:ascii="Arial Unicode MS" w:hAnsi="Arial Unicode MS" w:eastAsia="Arial Unicode MS" w:cs="Arial Unicode MS"/>
          <w:bCs/>
          <w:sz w:val="24"/>
          <w:szCs w:val="24"/>
          <w:lang w:val="es-CL"/>
        </w:rPr>
      </w:pPr>
      <w:r>
        <w:rPr>
          <w:rFonts w:ascii="Arial Unicode MS" w:hAnsi="Arial Unicode MS" w:eastAsia="Arial Unicode MS" w:cs="Arial Unicode MS"/>
          <w:bCs/>
          <w:sz w:val="24"/>
          <w:szCs w:val="24"/>
          <w:lang w:val="es-CL"/>
        </w:rPr>
        <w:t>El reglamento contempla e implementa las formas de reclamos o incidentes ante las jefaturas directas como a las autoridades institucionales o a las autoridades competentes de los Ministerios Públicos según corresponda al reclamo de cada colaborador.</w:t>
      </w:r>
    </w:p>
    <w:p>
      <w:pPr>
        <w:pStyle w:val="9"/>
        <w:ind w:left="480" w:leftChars="218" w:right="687"/>
        <w:jc w:val="both"/>
        <w:rPr>
          <w:rFonts w:ascii="Arial Unicode MS" w:hAnsi="Arial Unicode MS" w:eastAsia="Arial Unicode MS" w:cs="Arial Unicode MS"/>
          <w:bCs/>
          <w:sz w:val="24"/>
          <w:szCs w:val="24"/>
          <w:lang w:val="es-CL"/>
        </w:rPr>
      </w:pPr>
      <w:r>
        <w:rPr>
          <w:rFonts w:ascii="Arial Unicode MS" w:hAnsi="Arial Unicode MS" w:eastAsia="Arial Unicode MS" w:cs="Arial Unicode MS"/>
          <w:bCs/>
          <w:sz w:val="24"/>
          <w:szCs w:val="24"/>
          <w:lang w:val="es-CL"/>
        </w:rPr>
        <w:t>Respecto a los usuarios o beneficiarios de cada proyecto, estos cuentan con protocolos y planes de prevención y protección frente a vulneraciones de derechos fundamentales de las personas y sobre manera de la niñez y adolescencia.</w:t>
      </w:r>
    </w:p>
    <w:p>
      <w:pPr>
        <w:pStyle w:val="9"/>
        <w:ind w:left="480" w:leftChars="218" w:right="687"/>
        <w:jc w:val="both"/>
        <w:rPr>
          <w:rFonts w:ascii="Arial Unicode MS" w:hAnsi="Arial Unicode MS" w:eastAsia="Arial Unicode MS" w:cs="Arial Unicode MS"/>
          <w:bCs/>
          <w:sz w:val="24"/>
          <w:szCs w:val="24"/>
          <w:lang w:val="es-CL"/>
        </w:rPr>
      </w:pPr>
      <w:r>
        <w:rPr>
          <w:rFonts w:ascii="Arial Unicode MS" w:hAnsi="Arial Unicode MS" w:eastAsia="Arial Unicode MS" w:cs="Arial Unicode MS"/>
          <w:bCs/>
          <w:sz w:val="24"/>
          <w:szCs w:val="24"/>
          <w:lang w:val="es-CL"/>
        </w:rPr>
        <w:t>Los canales de denuncias; la Institución cuenta con un libro de reclamos y felicitaciones en cada una de las dependencias de atención de usuarios y/o beneficiarios en lugar visible y accesible para quien lo requiera. Además se cuenta con un buzón en la oficina central que permita recoger observaciones, inquietudes, quejas, reclamos o denuncias de manera directa y anónima.</w:t>
      </w:r>
    </w:p>
    <w:p>
      <w:pPr>
        <w:pStyle w:val="9"/>
        <w:ind w:left="480" w:leftChars="218" w:right="687"/>
        <w:jc w:val="both"/>
        <w:rPr>
          <w:rFonts w:ascii="Arial Unicode MS" w:hAnsi="Arial Unicode MS" w:eastAsia="Arial Unicode MS" w:cs="Arial Unicode MS"/>
          <w:bCs/>
          <w:sz w:val="24"/>
          <w:szCs w:val="24"/>
          <w:lang w:val="es-CL"/>
        </w:rPr>
      </w:pPr>
      <w:r>
        <w:rPr>
          <w:rFonts w:ascii="Arial Unicode MS" w:hAnsi="Arial Unicode MS" w:eastAsia="Arial Unicode MS" w:cs="Arial Unicode MS"/>
          <w:bCs/>
          <w:sz w:val="24"/>
          <w:szCs w:val="24"/>
          <w:lang w:val="es-CL"/>
        </w:rPr>
        <w:t>Al momento de recibir una denuncia por delitos contra niños, niñas o adolescentes atendidos, se aplica el protocolo de actuación establecido en la normativa legal vigentes.</w:t>
      </w:r>
    </w:p>
    <w:p>
      <w:pPr>
        <w:pStyle w:val="9"/>
        <w:ind w:left="480" w:leftChars="218" w:right="687"/>
        <w:jc w:val="both"/>
        <w:rPr>
          <w:rFonts w:ascii="Arial Unicode MS" w:hAnsi="Arial Unicode MS" w:eastAsia="Arial Unicode MS" w:cs="Arial Unicode MS"/>
          <w:bCs/>
          <w:sz w:val="24"/>
          <w:szCs w:val="24"/>
          <w:lang w:val="es-CL"/>
        </w:rPr>
      </w:pPr>
      <w:r>
        <w:rPr>
          <w:rFonts w:ascii="Arial Unicode MS" w:hAnsi="Arial Unicode MS" w:eastAsia="Arial Unicode MS" w:cs="Arial Unicode MS"/>
          <w:bCs/>
          <w:sz w:val="24"/>
          <w:szCs w:val="24"/>
          <w:lang w:val="es-CL"/>
        </w:rPr>
        <w:t>Los canales de denuncias son informados a los trabajadores dentro del protocolo de inducción, de manera de que ellos puedan traspasar la información a los usuarios, así como también hacer uso de ellos en caso de ser necesario.</w:t>
      </w:r>
    </w:p>
    <w:p>
      <w:pPr>
        <w:pStyle w:val="9"/>
        <w:ind w:left="480" w:leftChars="218" w:right="687"/>
        <w:jc w:val="both"/>
        <w:rPr>
          <w:rFonts w:ascii="Arial Unicode MS" w:hAnsi="Arial Unicode MS" w:eastAsia="Arial Unicode MS" w:cs="Arial Unicode MS"/>
          <w:bCs/>
          <w:sz w:val="24"/>
          <w:szCs w:val="24"/>
          <w:lang w:val="es-CL"/>
        </w:rPr>
      </w:pPr>
      <w:r>
        <w:rPr>
          <w:rFonts w:ascii="Arial Unicode MS" w:hAnsi="Arial Unicode MS" w:eastAsia="Arial Unicode MS" w:cs="Arial Unicode MS"/>
          <w:bCs/>
          <w:sz w:val="24"/>
          <w:szCs w:val="24"/>
          <w:lang w:val="es-CL"/>
        </w:rPr>
        <w:t>Durante el año 2021 no se registran reclamos o incidentes tanto en los Proyectos institucionales descritos como a la Institución como tal.</w:t>
      </w:r>
    </w:p>
    <w:p>
      <w:pPr>
        <w:pStyle w:val="9"/>
        <w:ind w:right="687"/>
        <w:rPr>
          <w:rFonts w:ascii="Arial"/>
          <w:b/>
          <w:sz w:val="20"/>
        </w:rPr>
      </w:pPr>
    </w:p>
    <w:p>
      <w:pPr>
        <w:pStyle w:val="9"/>
        <w:ind w:right="687"/>
        <w:rPr>
          <w:rFonts w:ascii="Arial"/>
          <w:b/>
          <w:sz w:val="24"/>
          <w:szCs w:val="24"/>
        </w:rPr>
      </w:pPr>
    </w:p>
    <w:p>
      <w:pPr>
        <w:spacing w:after="200"/>
        <w:ind w:right="-126" w:firstLine="356" w:firstLineChars="150"/>
        <w:rPr>
          <w:rFonts w:ascii="Arial Unicode MS" w:hAnsi="Arial Unicode MS" w:eastAsia="Arial Unicode MS" w:cs="Arial Unicode MS"/>
          <w:bCs/>
          <w:iCs/>
          <w:sz w:val="24"/>
          <w:szCs w:val="24"/>
          <w:lang w:val="es-CL"/>
        </w:rPr>
      </w:pPr>
      <w:r>
        <w:rPr>
          <w:rFonts w:ascii="Arial" w:hAnsi="Arial"/>
          <w:b/>
          <w:color w:val="FFFFFF"/>
          <w:w w:val="99"/>
          <w:sz w:val="24"/>
          <w:szCs w:val="24"/>
          <w:shd w:val="clear" w:color="auto" w:fill="F58E27"/>
        </w:rPr>
        <w:t xml:space="preserve"> </w:t>
      </w:r>
      <w:r>
        <w:rPr>
          <w:rFonts w:ascii="Arial" w:hAnsi="Arial"/>
          <w:b/>
          <w:color w:val="FFFFFF"/>
          <w:spacing w:val="-8"/>
          <w:sz w:val="24"/>
          <w:szCs w:val="24"/>
          <w:shd w:val="clear" w:color="auto" w:fill="F58E27"/>
        </w:rPr>
        <w:t xml:space="preserve"> </w:t>
      </w:r>
      <w:r>
        <w:rPr>
          <w:rFonts w:ascii="Arial" w:hAnsi="Arial"/>
          <w:b/>
          <w:color w:val="FFFFFF"/>
          <w:sz w:val="24"/>
          <w:szCs w:val="24"/>
          <w:shd w:val="clear" w:color="auto" w:fill="F58E27"/>
        </w:rPr>
        <w:t>2.10</w:t>
      </w:r>
      <w:r>
        <w:rPr>
          <w:rFonts w:ascii="Arial" w:hAnsi="Arial"/>
          <w:b/>
          <w:color w:val="FFFFFF"/>
          <w:spacing w:val="-13"/>
          <w:sz w:val="24"/>
          <w:szCs w:val="24"/>
          <w:shd w:val="clear" w:color="auto" w:fill="F58E27"/>
        </w:rPr>
        <w:t xml:space="preserve"> </w:t>
      </w:r>
      <w:r>
        <w:rPr>
          <w:rFonts w:ascii="Arial" w:hAnsi="Arial"/>
          <w:b/>
          <w:color w:val="FFFFFF"/>
          <w:sz w:val="24"/>
          <w:szCs w:val="24"/>
          <w:shd w:val="clear" w:color="auto" w:fill="F58E27"/>
        </w:rPr>
        <w:t>Indicadores</w:t>
      </w:r>
      <w:r>
        <w:rPr>
          <w:rFonts w:ascii="Arial" w:hAnsi="Arial"/>
          <w:b/>
          <w:color w:val="FFFFFF"/>
          <w:spacing w:val="-5"/>
          <w:sz w:val="24"/>
          <w:szCs w:val="24"/>
          <w:shd w:val="clear" w:color="auto" w:fill="F58E27"/>
        </w:rPr>
        <w:t xml:space="preserve"> </w:t>
      </w:r>
      <w:r>
        <w:rPr>
          <w:rFonts w:ascii="Arial" w:hAnsi="Arial"/>
          <w:b/>
          <w:color w:val="FFFFFF"/>
          <w:sz w:val="24"/>
          <w:szCs w:val="24"/>
          <w:shd w:val="clear" w:color="auto" w:fill="F58E27"/>
        </w:rPr>
        <w:t>de</w:t>
      </w:r>
      <w:r>
        <w:rPr>
          <w:rFonts w:ascii="Arial" w:hAnsi="Arial"/>
          <w:b/>
          <w:color w:val="FFFFFF"/>
          <w:spacing w:val="-4"/>
          <w:sz w:val="24"/>
          <w:szCs w:val="24"/>
          <w:shd w:val="clear" w:color="auto" w:fill="F58E27"/>
        </w:rPr>
        <w:t xml:space="preserve"> </w:t>
      </w:r>
      <w:r>
        <w:rPr>
          <w:rFonts w:ascii="Arial" w:hAnsi="Arial"/>
          <w:b/>
          <w:color w:val="FFFFFF"/>
          <w:sz w:val="24"/>
          <w:szCs w:val="24"/>
          <w:shd w:val="clear" w:color="auto" w:fill="F58E27"/>
        </w:rPr>
        <w:t>gestión</w:t>
      </w:r>
      <w:r>
        <w:rPr>
          <w:rFonts w:ascii="Arial" w:hAnsi="Arial"/>
          <w:b/>
          <w:color w:val="FFFFFF"/>
          <w:spacing w:val="-4"/>
          <w:sz w:val="24"/>
          <w:szCs w:val="24"/>
          <w:shd w:val="clear" w:color="auto" w:fill="F58E27"/>
        </w:rPr>
        <w:t xml:space="preserve"> </w:t>
      </w:r>
      <w:r>
        <w:rPr>
          <w:rFonts w:ascii="Arial" w:hAnsi="Arial"/>
          <w:b/>
          <w:color w:val="FFFFFF"/>
          <w:sz w:val="24"/>
          <w:szCs w:val="24"/>
          <w:shd w:val="clear" w:color="auto" w:fill="F58E27"/>
        </w:rPr>
        <w:t xml:space="preserve">ambiental                                                                                         </w:t>
      </w:r>
      <w:r>
        <w:rPr>
          <w:rFonts w:ascii="Arial" w:hAnsi="Arial"/>
          <w:b/>
          <w:color w:val="FFFFFF"/>
          <w:sz w:val="20"/>
          <w:shd w:val="clear" w:color="auto" w:fill="F58E27"/>
        </w:rPr>
        <w:tab/>
      </w:r>
    </w:p>
    <w:p>
      <w:pPr>
        <w:spacing w:after="200"/>
        <w:ind w:left="565" w:leftChars="257" w:right="828"/>
        <w:jc w:val="both"/>
        <w:rPr>
          <w:rFonts w:ascii="Arial Unicode MS" w:hAnsi="Arial Unicode MS" w:eastAsia="Arial Unicode MS" w:cs="Arial Unicode MS"/>
          <w:bCs/>
          <w:iCs/>
          <w:sz w:val="24"/>
          <w:szCs w:val="24"/>
          <w:lang w:val="es-CL"/>
        </w:rPr>
      </w:pPr>
      <w:r>
        <w:rPr>
          <w:rFonts w:hint="eastAsia" w:ascii="Arial Unicode MS" w:hAnsi="Arial Unicode MS" w:eastAsia="Arial Unicode MS" w:cs="Arial Unicode MS"/>
          <w:bCs/>
          <w:iCs/>
          <w:sz w:val="24"/>
          <w:szCs w:val="24"/>
          <w:lang w:val="es-CL"/>
        </w:rPr>
        <w:t xml:space="preserve">La Comunita Papa Giovanni XXIII a </w:t>
      </w:r>
      <w:r>
        <w:rPr>
          <w:rFonts w:ascii="Arial Unicode MS" w:hAnsi="Arial Unicode MS" w:eastAsia="Arial Unicode MS" w:cs="Arial Unicode MS"/>
          <w:bCs/>
          <w:iCs/>
          <w:sz w:val="24"/>
          <w:szCs w:val="24"/>
          <w:lang w:val="es-CL"/>
        </w:rPr>
        <w:t>través</w:t>
      </w:r>
      <w:r>
        <w:rPr>
          <w:rFonts w:hint="eastAsia" w:ascii="Arial Unicode MS" w:hAnsi="Arial Unicode MS" w:eastAsia="Arial Unicode MS" w:cs="Arial Unicode MS"/>
          <w:bCs/>
          <w:iCs/>
          <w:sz w:val="24"/>
          <w:szCs w:val="24"/>
          <w:lang w:val="es-CL"/>
        </w:rPr>
        <w:t xml:space="preserve"> de los diferentes proyectos ha desarrollado un plan de acciones tendientes a promover el respeto y cuidado del medio ambient</w:t>
      </w:r>
      <w:r>
        <w:rPr>
          <w:rFonts w:ascii="Arial Unicode MS" w:hAnsi="Arial Unicode MS" w:eastAsia="Arial Unicode MS" w:cs="Arial Unicode MS"/>
          <w:bCs/>
          <w:iCs/>
          <w:sz w:val="24"/>
          <w:szCs w:val="24"/>
          <w:lang w:val="es-CL"/>
        </w:rPr>
        <w:t>e</w:t>
      </w:r>
      <w:r>
        <w:rPr>
          <w:rFonts w:hint="eastAsia" w:ascii="Arial Unicode MS" w:hAnsi="Arial Unicode MS" w:eastAsia="Arial Unicode MS" w:cs="Arial Unicode MS"/>
          <w:bCs/>
          <w:iCs/>
          <w:sz w:val="24"/>
          <w:szCs w:val="24"/>
          <w:lang w:val="es-CL"/>
        </w:rPr>
        <w:t>, desarrollo de talleres de reciclaje, utilización de materias reutilizables</w:t>
      </w:r>
      <w:r>
        <w:rPr>
          <w:rFonts w:ascii="Arial Unicode MS" w:hAnsi="Arial Unicode MS" w:eastAsia="Arial Unicode MS" w:cs="Arial Unicode MS"/>
          <w:bCs/>
          <w:iCs/>
          <w:sz w:val="24"/>
          <w:szCs w:val="24"/>
          <w:lang w:val="es-CL"/>
        </w:rPr>
        <w:t xml:space="preserve"> entre otros.</w:t>
      </w:r>
    </w:p>
    <w:p>
      <w:pPr>
        <w:spacing w:after="200"/>
        <w:ind w:left="565" w:leftChars="257" w:right="828"/>
        <w:jc w:val="both"/>
        <w:rPr>
          <w:rFonts w:ascii="Arial Unicode MS" w:hAnsi="Arial Unicode MS" w:eastAsia="Arial Unicode MS" w:cs="Arial Unicode MS"/>
          <w:bCs/>
          <w:iCs/>
          <w:sz w:val="24"/>
          <w:szCs w:val="24"/>
          <w:lang w:val="es-CL"/>
        </w:rPr>
      </w:pPr>
      <w:r>
        <w:rPr>
          <w:rFonts w:ascii="Arial Unicode MS" w:hAnsi="Arial Unicode MS" w:eastAsia="Arial Unicode MS" w:cs="Arial Unicode MS"/>
          <w:bCs/>
          <w:iCs/>
          <w:sz w:val="24"/>
          <w:szCs w:val="24"/>
          <w:lang w:val="es-CL"/>
        </w:rPr>
        <w:t>Todo ello en el contexto del compromiso como Comunidad en poner en acción en la medida de lo máximo posible la Encíclica Laudatos Sí¨ del Papa Francisco: en una primera etapa de toma de conciencia de los temas generales como:</w:t>
      </w:r>
    </w:p>
    <w:p>
      <w:pPr>
        <w:spacing w:after="200"/>
        <w:ind w:left="565" w:leftChars="257" w:right="828"/>
        <w:jc w:val="both"/>
        <w:rPr>
          <w:rFonts w:ascii="Arial Unicode MS" w:hAnsi="Arial Unicode MS" w:eastAsia="Arial Unicode MS" w:cs="Arial Unicode MS"/>
          <w:bCs/>
          <w:iCs/>
          <w:sz w:val="24"/>
          <w:szCs w:val="24"/>
          <w:lang w:val="es-CL"/>
        </w:rPr>
      </w:pPr>
      <w:r>
        <w:rPr>
          <w:rFonts w:hint="eastAsia" w:ascii="Arial Unicode MS" w:hAnsi="Arial Unicode MS" w:eastAsia="Arial Unicode MS" w:cs="Arial Unicode MS"/>
          <w:sz w:val="24"/>
          <w:szCs w:val="24"/>
        </w:rPr>
        <w:t xml:space="preserve">Aprender como el cambio climático afecta a los más vulnerables </w:t>
      </w:r>
    </w:p>
    <w:p>
      <w:pPr>
        <w:spacing w:after="200"/>
        <w:ind w:left="565" w:leftChars="257" w:right="828"/>
        <w:jc w:val="both"/>
        <w:rPr>
          <w:rFonts w:ascii="Arial Unicode MS" w:hAnsi="Arial Unicode MS" w:eastAsia="Arial Unicode MS" w:cs="Arial Unicode MS"/>
          <w:bCs/>
          <w:iCs/>
          <w:sz w:val="24"/>
          <w:szCs w:val="24"/>
          <w:lang w:val="es-CL"/>
        </w:rPr>
      </w:pPr>
      <w:r>
        <w:rPr>
          <w:rFonts w:hint="eastAsia" w:ascii="Arial Unicode MS" w:hAnsi="Arial Unicode MS" w:eastAsia="Arial Unicode MS" w:cs="Arial Unicode MS"/>
          <w:sz w:val="24"/>
          <w:szCs w:val="24"/>
        </w:rPr>
        <w:t>Calcula</w:t>
      </w:r>
      <w:r>
        <w:rPr>
          <w:rFonts w:ascii="Arial Unicode MS" w:hAnsi="Arial Unicode MS" w:eastAsia="Arial Unicode MS" w:cs="Arial Unicode MS"/>
          <w:sz w:val="24"/>
          <w:szCs w:val="24"/>
          <w:lang w:val="es-CL"/>
        </w:rPr>
        <w:t>r</w:t>
      </w:r>
      <w:r>
        <w:rPr>
          <w:rFonts w:hint="eastAsia" w:ascii="Arial Unicode MS" w:hAnsi="Arial Unicode MS" w:eastAsia="Arial Unicode MS" w:cs="Arial Unicode MS"/>
          <w:sz w:val="24"/>
          <w:szCs w:val="24"/>
        </w:rPr>
        <w:t xml:space="preserve"> tu huella de carbono </w:t>
      </w:r>
    </w:p>
    <w:p>
      <w:pPr>
        <w:spacing w:after="200"/>
        <w:ind w:left="565" w:leftChars="257" w:right="828"/>
        <w:jc w:val="both"/>
        <w:rPr>
          <w:rFonts w:ascii="Arial Unicode MS" w:hAnsi="Arial Unicode MS" w:eastAsia="Arial Unicode MS" w:cs="Arial Unicode MS"/>
          <w:bCs/>
          <w:iCs/>
          <w:sz w:val="24"/>
          <w:szCs w:val="24"/>
          <w:lang w:val="es-CL"/>
        </w:rPr>
      </w:pPr>
      <w:r>
        <w:rPr>
          <w:rFonts w:hint="eastAsia" w:ascii="Arial Unicode MS" w:hAnsi="Arial Unicode MS" w:eastAsia="Arial Unicode MS" w:cs="Arial Unicode MS"/>
          <w:sz w:val="24"/>
          <w:szCs w:val="24"/>
        </w:rPr>
        <w:t>Investiga</w:t>
      </w:r>
      <w:r>
        <w:rPr>
          <w:rFonts w:ascii="Arial Unicode MS" w:hAnsi="Arial Unicode MS" w:eastAsia="Arial Unicode MS" w:cs="Arial Unicode MS"/>
          <w:sz w:val="24"/>
          <w:szCs w:val="24"/>
          <w:lang w:val="es-CL"/>
        </w:rPr>
        <w:t>r</w:t>
      </w:r>
      <w:r>
        <w:rPr>
          <w:rFonts w:hint="eastAsia" w:ascii="Arial Unicode MS" w:hAnsi="Arial Unicode MS" w:eastAsia="Arial Unicode MS" w:cs="Arial Unicode MS"/>
          <w:sz w:val="24"/>
          <w:szCs w:val="24"/>
        </w:rPr>
        <w:t xml:space="preserve"> energía solar u otras opciones renovables </w:t>
      </w:r>
    </w:p>
    <w:p>
      <w:pPr>
        <w:spacing w:after="200"/>
        <w:ind w:left="565" w:leftChars="257" w:right="828"/>
        <w:jc w:val="both"/>
        <w:rPr>
          <w:rFonts w:ascii="Arial Unicode MS" w:hAnsi="Arial Unicode MS" w:eastAsia="Arial Unicode MS" w:cs="Arial Unicode MS"/>
          <w:bCs/>
          <w:iCs/>
          <w:sz w:val="24"/>
          <w:szCs w:val="24"/>
          <w:lang w:val="es-CL"/>
        </w:rPr>
      </w:pPr>
      <w:r>
        <w:rPr>
          <w:rFonts w:hint="eastAsia" w:ascii="Arial Unicode MS" w:hAnsi="Arial Unicode MS" w:eastAsia="Arial Unicode MS" w:cs="Arial Unicode MS"/>
          <w:sz w:val="24"/>
          <w:szCs w:val="24"/>
        </w:rPr>
        <w:t xml:space="preserve">Tomar medidas para reducir su huella de carbono Advocar </w:t>
      </w:r>
    </w:p>
    <w:p>
      <w:pPr>
        <w:spacing w:after="200"/>
        <w:ind w:left="565" w:leftChars="257" w:right="828"/>
        <w:jc w:val="both"/>
        <w:rPr>
          <w:rFonts w:ascii="Arial Unicode MS" w:hAnsi="Arial Unicode MS" w:eastAsia="Arial Unicode MS" w:cs="Arial Unicode MS"/>
          <w:bCs/>
          <w:iCs/>
          <w:sz w:val="24"/>
          <w:szCs w:val="24"/>
          <w:lang w:val="es-CL"/>
        </w:rPr>
      </w:pPr>
      <w:r>
        <w:rPr>
          <w:rFonts w:hint="eastAsia" w:ascii="Arial Unicode MS" w:hAnsi="Arial Unicode MS" w:eastAsia="Arial Unicode MS" w:cs="Arial Unicode MS"/>
          <w:sz w:val="24"/>
          <w:szCs w:val="24"/>
        </w:rPr>
        <w:t>Contact</w:t>
      </w:r>
      <w:r>
        <w:rPr>
          <w:rFonts w:ascii="Arial Unicode MS" w:hAnsi="Arial Unicode MS" w:eastAsia="Arial Unicode MS" w:cs="Arial Unicode MS"/>
          <w:sz w:val="24"/>
          <w:szCs w:val="24"/>
          <w:lang w:val="es-CL"/>
        </w:rPr>
        <w:t>ar</w:t>
      </w:r>
      <w:r>
        <w:rPr>
          <w:rFonts w:hint="eastAsia" w:ascii="Arial Unicode MS" w:hAnsi="Arial Unicode MS" w:eastAsia="Arial Unicode MS" w:cs="Arial Unicode MS"/>
          <w:sz w:val="24"/>
          <w:szCs w:val="24"/>
        </w:rPr>
        <w:t xml:space="preserve"> </w:t>
      </w:r>
      <w:r>
        <w:rPr>
          <w:rFonts w:ascii="Arial Unicode MS" w:hAnsi="Arial Unicode MS" w:eastAsia="Arial Unicode MS" w:cs="Arial Unicode MS"/>
          <w:sz w:val="24"/>
          <w:szCs w:val="24"/>
          <w:lang w:val="es-CL"/>
        </w:rPr>
        <w:t>nuestros</w:t>
      </w:r>
      <w:r>
        <w:rPr>
          <w:rFonts w:hint="eastAsia" w:ascii="Arial Unicode MS" w:hAnsi="Arial Unicode MS" w:eastAsia="Arial Unicode MS" w:cs="Arial Unicode MS"/>
          <w:sz w:val="24"/>
          <w:szCs w:val="24"/>
        </w:rPr>
        <w:t xml:space="preserve"> legisladores </w:t>
      </w:r>
      <w:r>
        <w:rPr>
          <w:rFonts w:ascii="Arial Unicode MS" w:hAnsi="Arial Unicode MS" w:eastAsia="Arial Unicode MS" w:cs="Arial Unicode MS"/>
          <w:sz w:val="24"/>
          <w:szCs w:val="24"/>
          <w:lang w:val="es-CL"/>
        </w:rPr>
        <w:t xml:space="preserve">a nivel de </w:t>
      </w:r>
      <w:r>
        <w:rPr>
          <w:rFonts w:hint="eastAsia" w:ascii="Arial Unicode MS" w:hAnsi="Arial Unicode MS" w:eastAsia="Arial Unicode MS" w:cs="Arial Unicode MS"/>
          <w:sz w:val="24"/>
          <w:szCs w:val="24"/>
        </w:rPr>
        <w:t xml:space="preserve">municipio o ciudad </w:t>
      </w:r>
    </w:p>
    <w:p>
      <w:pPr>
        <w:spacing w:after="200"/>
        <w:ind w:left="565" w:leftChars="257" w:right="828"/>
        <w:jc w:val="both"/>
        <w:rPr>
          <w:rFonts w:hint="default" w:ascii="Arial Unicode MS" w:hAnsi="Arial Unicode MS" w:eastAsia="Arial Unicode MS" w:cs="Arial Unicode MS"/>
          <w:bCs/>
          <w:iCs/>
          <w:sz w:val="24"/>
          <w:szCs w:val="24"/>
          <w:lang w:val="es-CL"/>
        </w:rPr>
      </w:pPr>
      <w:r>
        <w:rPr>
          <w:rFonts w:hint="eastAsia" w:ascii="Arial Unicode MS" w:hAnsi="Arial Unicode MS" w:eastAsia="Arial Unicode MS" w:cs="Arial Unicode MS"/>
          <w:sz w:val="24"/>
          <w:szCs w:val="24"/>
        </w:rPr>
        <w:t>Explor</w:t>
      </w:r>
      <w:r>
        <w:rPr>
          <w:rFonts w:ascii="Arial Unicode MS" w:hAnsi="Arial Unicode MS" w:eastAsia="Arial Unicode MS" w:cs="Arial Unicode MS"/>
          <w:sz w:val="24"/>
          <w:szCs w:val="24"/>
          <w:lang w:val="es-CL"/>
        </w:rPr>
        <w:t>ar</w:t>
      </w:r>
      <w:r>
        <w:rPr>
          <w:rFonts w:hint="eastAsia" w:ascii="Arial Unicode MS" w:hAnsi="Arial Unicode MS" w:eastAsia="Arial Unicode MS" w:cs="Arial Unicode MS"/>
          <w:sz w:val="24"/>
          <w:szCs w:val="24"/>
        </w:rPr>
        <w:t xml:space="preserve"> políticas o reglas sostenibles en el trabajo</w:t>
      </w:r>
      <w:r>
        <w:rPr>
          <w:rFonts w:hint="default" w:ascii="Arial Unicode MS" w:hAnsi="Arial Unicode MS" w:eastAsia="Arial Unicode MS" w:cs="Arial Unicode MS"/>
          <w:sz w:val="24"/>
          <w:szCs w:val="24"/>
          <w:lang w:val="es-CL"/>
        </w:rPr>
        <w:t>.</w:t>
      </w:r>
    </w:p>
    <w:p>
      <w:pPr>
        <w:spacing w:after="200"/>
        <w:ind w:left="565" w:leftChars="257" w:right="828"/>
        <w:jc w:val="both"/>
        <w:rPr>
          <w:rFonts w:hint="default" w:ascii="Arial Unicode MS" w:hAnsi="Arial Unicode MS" w:eastAsia="Arial Unicode MS" w:cs="Arial Unicode MS"/>
          <w:bCs/>
          <w:iCs/>
          <w:sz w:val="24"/>
          <w:szCs w:val="24"/>
          <w:lang w:val="es-CL"/>
        </w:rPr>
      </w:pPr>
      <w:r>
        <w:rPr>
          <w:rFonts w:hint="eastAsia" w:ascii="Arial Unicode MS" w:hAnsi="Arial Unicode MS" w:eastAsia="Arial Unicode MS" w:cs="Arial Unicode MS"/>
          <w:bCs/>
          <w:iCs/>
          <w:sz w:val="24"/>
          <w:szCs w:val="24"/>
          <w:lang w:val="es-CL"/>
        </w:rPr>
        <w:t xml:space="preserve">La Comunita Papa Giovanni XXIII a </w:t>
      </w:r>
      <w:r>
        <w:rPr>
          <w:rFonts w:ascii="Arial Unicode MS" w:hAnsi="Arial Unicode MS" w:eastAsia="Arial Unicode MS" w:cs="Arial Unicode MS"/>
          <w:bCs/>
          <w:iCs/>
          <w:sz w:val="24"/>
          <w:szCs w:val="24"/>
          <w:lang w:val="es-CL"/>
        </w:rPr>
        <w:t>través</w:t>
      </w:r>
      <w:r>
        <w:rPr>
          <w:rFonts w:hint="eastAsia" w:ascii="Arial Unicode MS" w:hAnsi="Arial Unicode MS" w:eastAsia="Arial Unicode MS" w:cs="Arial Unicode MS"/>
          <w:bCs/>
          <w:iCs/>
          <w:sz w:val="24"/>
          <w:szCs w:val="24"/>
          <w:lang w:val="es-CL"/>
        </w:rPr>
        <w:t xml:space="preserve"> de los diferentes proyectos ha desarrollado un plan de acciones</w:t>
      </w:r>
      <w:r>
        <w:rPr>
          <w:rFonts w:ascii="Arial Unicode MS" w:hAnsi="Arial Unicode MS" w:eastAsia="Arial Unicode MS" w:cs="Arial Unicode MS"/>
          <w:bCs/>
          <w:iCs/>
          <w:sz w:val="24"/>
          <w:szCs w:val="24"/>
          <w:lang w:val="es-CL"/>
        </w:rPr>
        <w:t xml:space="preserve"> 2021- 2023 p</w:t>
      </w:r>
      <w:r>
        <w:rPr>
          <w:rFonts w:hint="eastAsia" w:ascii="Arial Unicode MS" w:hAnsi="Arial Unicode MS" w:eastAsia="Arial Unicode MS" w:cs="Arial Unicode MS"/>
          <w:bCs/>
          <w:iCs/>
          <w:sz w:val="24"/>
          <w:szCs w:val="24"/>
          <w:lang w:val="es-CL"/>
        </w:rPr>
        <w:t>endientes a promover el respeto y cuidado del medio ambient</w:t>
      </w:r>
      <w:r>
        <w:rPr>
          <w:rFonts w:ascii="Arial Unicode MS" w:hAnsi="Arial Unicode MS" w:eastAsia="Arial Unicode MS" w:cs="Arial Unicode MS"/>
          <w:bCs/>
          <w:iCs/>
          <w:sz w:val="24"/>
          <w:szCs w:val="24"/>
          <w:lang w:val="es-CL"/>
        </w:rPr>
        <w:t>e</w:t>
      </w:r>
      <w:r>
        <w:rPr>
          <w:rFonts w:hint="eastAsia" w:ascii="Arial Unicode MS" w:hAnsi="Arial Unicode MS" w:eastAsia="Arial Unicode MS" w:cs="Arial Unicode MS"/>
          <w:bCs/>
          <w:iCs/>
          <w:sz w:val="24"/>
          <w:szCs w:val="24"/>
          <w:lang w:val="es-CL"/>
        </w:rPr>
        <w:t>,</w:t>
      </w:r>
      <w:r>
        <w:rPr>
          <w:rFonts w:ascii="Arial Unicode MS" w:hAnsi="Arial Unicode MS" w:eastAsia="Arial Unicode MS" w:cs="Arial Unicode MS"/>
          <w:bCs/>
          <w:iCs/>
          <w:sz w:val="24"/>
          <w:szCs w:val="24"/>
          <w:lang w:val="es-CL"/>
        </w:rPr>
        <w:t xml:space="preserve"> </w:t>
      </w:r>
      <w:r>
        <w:rPr>
          <w:rFonts w:hint="default" w:ascii="Arial Unicode MS" w:hAnsi="Arial Unicode MS" w:eastAsia="Arial Unicode MS" w:cs="Arial Unicode MS"/>
          <w:bCs/>
          <w:iCs/>
          <w:sz w:val="24"/>
          <w:szCs w:val="24"/>
          <w:lang w:val="es-CL"/>
        </w:rPr>
        <w:t>para lo cual aplicó una encuesta de diagnóstico respecto a varias áreas del tema y sus resultados:</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Separación residuos domiciliarios: 50% de acuerdo</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Composta residuos orgánicos: 43% de acuerdo</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Toma acciones para bajar consumo de luz: 86 % de acuerdo</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Toma acciones para bajar consumo de agua: 86 % de acuerdo</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Toma acciones para bajar el consumo de combustible: 58 % de acuerdo</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Compra por internet compra local: 100% de acuerdo</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Autoproducción de alimentos 54 % de acuerdo.</w:t>
      </w:r>
    </w:p>
    <w:p>
      <w:pPr>
        <w:spacing w:after="200"/>
        <w:ind w:left="565" w:leftChars="257" w:right="828"/>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REFLEXIONES DEL DIAGNOSTICO:</w:t>
      </w:r>
    </w:p>
    <w:p>
      <w:pPr>
        <w:keepNext w:val="0"/>
        <w:keepLines w:val="0"/>
        <w:pageBreakBefore w:val="0"/>
        <w:widowControl w:val="0"/>
        <w:kinsoku/>
        <w:wordWrap/>
        <w:overflowPunct/>
        <w:topLinePunct w:val="0"/>
        <w:autoSpaceDE w:val="0"/>
        <w:autoSpaceDN w:val="0"/>
        <w:bidi w:val="0"/>
        <w:adjustRightInd/>
        <w:snapToGrid/>
        <w:spacing w:after="200" w:line="240" w:lineRule="auto"/>
        <w:ind w:left="565" w:leftChars="257" w:right="828"/>
        <w:jc w:val="both"/>
        <w:textAlignment w:val="auto"/>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Existe conciencia sobre la separación de residuos en general, pero no es una habito adquirido comunitariamente, por lo mismo, no se hace la separación del residuo orgánico, entendiendo que éste en la mayoría de las casas es el de mayor volumen.</w:t>
      </w:r>
    </w:p>
    <w:p>
      <w:pPr>
        <w:keepNext w:val="0"/>
        <w:keepLines w:val="0"/>
        <w:pageBreakBefore w:val="0"/>
        <w:widowControl w:val="0"/>
        <w:kinsoku/>
        <w:wordWrap/>
        <w:overflowPunct/>
        <w:topLinePunct w:val="0"/>
        <w:autoSpaceDE w:val="0"/>
        <w:autoSpaceDN w:val="0"/>
        <w:bidi w:val="0"/>
        <w:adjustRightInd/>
        <w:snapToGrid/>
        <w:spacing w:after="200" w:line="240" w:lineRule="auto"/>
        <w:ind w:left="565" w:leftChars="257" w:right="828"/>
        <w:jc w:val="both"/>
        <w:textAlignment w:val="auto"/>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La mayoría toma acciones en el consumo de agua y luz, que se relaciona con un costo efectivo mensual en la economía familiar.</w:t>
      </w:r>
    </w:p>
    <w:p>
      <w:pPr>
        <w:keepNext w:val="0"/>
        <w:keepLines w:val="0"/>
        <w:pageBreakBefore w:val="0"/>
        <w:widowControl w:val="0"/>
        <w:kinsoku/>
        <w:wordWrap/>
        <w:overflowPunct/>
        <w:topLinePunct w:val="0"/>
        <w:autoSpaceDE w:val="0"/>
        <w:autoSpaceDN w:val="0"/>
        <w:bidi w:val="0"/>
        <w:adjustRightInd/>
        <w:snapToGrid/>
        <w:spacing w:after="200" w:line="240" w:lineRule="auto"/>
        <w:ind w:left="565" w:leftChars="257" w:right="828"/>
        <w:jc w:val="both"/>
        <w:textAlignment w:val="auto"/>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Sobre el consumo de combustible, se manifiesta que varios toman acciones para disminuir su consumo, sería bueno sensibilizar este tema para ver cuales son las acciones para ver si estas se relacionan a un no uso del combustible y se reemplaza el desplazamiento por el transporte público o bicicleta.</w:t>
      </w:r>
    </w:p>
    <w:p>
      <w:pPr>
        <w:keepNext w:val="0"/>
        <w:keepLines w:val="0"/>
        <w:pageBreakBefore w:val="0"/>
        <w:widowControl w:val="0"/>
        <w:kinsoku/>
        <w:wordWrap/>
        <w:overflowPunct/>
        <w:topLinePunct w:val="0"/>
        <w:autoSpaceDE w:val="0"/>
        <w:autoSpaceDN w:val="0"/>
        <w:bidi w:val="0"/>
        <w:adjustRightInd/>
        <w:snapToGrid/>
        <w:spacing w:after="200" w:line="240" w:lineRule="auto"/>
        <w:ind w:left="565" w:leftChars="257" w:right="828"/>
        <w:jc w:val="both"/>
        <w:textAlignment w:val="auto"/>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Si el 100% responde que hace uso de las compras por internet a nivel local, y que en tiempo de pandemia esta ha sido un habito que se adquirido para facilitar el acceso a un producto, se debiera poder generar conciencia si el producto adquirido es de origen nacional o local o si son productos traído del extranjero, y ver la huella de carbono que se emite para que este llegue a destino.</w:t>
      </w:r>
    </w:p>
    <w:p>
      <w:pPr>
        <w:keepNext w:val="0"/>
        <w:keepLines w:val="0"/>
        <w:pageBreakBefore w:val="0"/>
        <w:widowControl w:val="0"/>
        <w:kinsoku/>
        <w:wordWrap/>
        <w:overflowPunct/>
        <w:topLinePunct w:val="0"/>
        <w:autoSpaceDE w:val="0"/>
        <w:autoSpaceDN w:val="0"/>
        <w:bidi w:val="0"/>
        <w:adjustRightInd/>
        <w:snapToGrid/>
        <w:spacing w:after="200" w:line="240" w:lineRule="auto"/>
        <w:ind w:left="565" w:leftChars="257" w:right="828"/>
        <w:jc w:val="both"/>
        <w:textAlignment w:val="auto"/>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Respecto a la autoproducción, pienso que varios han respondido que la realizan pensando enconfección de productos como mermeladas u otros con confección en casa, más que enproducirlos en huertas, crianza de gallinas, etc.</w:t>
      </w:r>
    </w:p>
    <w:p>
      <w:pPr>
        <w:spacing w:after="200"/>
        <w:ind w:right="828" w:firstLine="480" w:firstLineChars="200"/>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ACCIONES GRUPALES: SOBRE EL 50%.</w:t>
      </w:r>
    </w:p>
    <w:p>
      <w:pPr>
        <w:spacing w:after="200"/>
        <w:ind w:right="828" w:firstLine="480" w:firstLineChars="200"/>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Comprar juntos alimentos 85, 7 %</w:t>
      </w:r>
    </w:p>
    <w:p>
      <w:pPr>
        <w:spacing w:after="200"/>
        <w:ind w:right="828" w:firstLine="480" w:firstLineChars="200"/>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Comprar juntos útiles de aseo 71, 4 %</w:t>
      </w:r>
    </w:p>
    <w:p>
      <w:pPr>
        <w:spacing w:after="200"/>
        <w:ind w:right="828" w:firstLine="480" w:firstLineChars="200"/>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Reciclar y reutilizar ropa 71, 4 %</w:t>
      </w:r>
    </w:p>
    <w:p>
      <w:pPr>
        <w:spacing w:after="200"/>
        <w:ind w:right="828" w:firstLine="480" w:firstLineChars="200"/>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Disminuir consumo de cigarrillo.</w:t>
      </w:r>
    </w:p>
    <w:p>
      <w:pPr>
        <w:spacing w:after="200"/>
        <w:ind w:right="828" w:firstLine="480" w:firstLineChars="200"/>
        <w:jc w:val="both"/>
        <w:rPr>
          <w:rFonts w:hint="default" w:ascii="Arial Unicode MS" w:hAnsi="Arial Unicode MS" w:eastAsia="Arial Unicode MS"/>
          <w:bCs/>
          <w:iCs/>
          <w:sz w:val="24"/>
          <w:szCs w:val="24"/>
          <w:lang w:val="es-CL"/>
        </w:rPr>
      </w:pPr>
      <w:r>
        <w:rPr>
          <w:rFonts w:hint="default" w:ascii="Arial Unicode MS" w:hAnsi="Arial Unicode MS" w:eastAsia="Arial Unicode MS"/>
          <w:bCs/>
          <w:iCs/>
          <w:sz w:val="24"/>
          <w:szCs w:val="24"/>
          <w:lang w:val="es-CL"/>
        </w:rPr>
        <w:t>Disminuir consumo de eléctricidad .</w:t>
      </w:r>
    </w:p>
    <w:p>
      <w:pPr>
        <w:spacing w:after="200"/>
        <w:ind w:right="828" w:firstLine="480" w:firstLineChars="200"/>
        <w:jc w:val="both"/>
        <w:rPr>
          <w:rFonts w:hint="eastAsia" w:ascii="Arial Unicode MS" w:hAnsi="Arial Unicode MS" w:eastAsia="Arial Unicode MS" w:cs="Arial Unicode MS"/>
          <w:bCs/>
          <w:iCs/>
          <w:sz w:val="24"/>
          <w:szCs w:val="24"/>
          <w:lang w:val="es-CL"/>
        </w:rPr>
      </w:pPr>
      <w:r>
        <w:rPr>
          <w:rFonts w:hint="default" w:ascii="Arial Unicode MS" w:hAnsi="Arial Unicode MS" w:eastAsia="Arial Unicode MS"/>
          <w:bCs/>
          <w:iCs/>
          <w:sz w:val="24"/>
          <w:szCs w:val="24"/>
          <w:lang w:val="es-CL"/>
        </w:rPr>
        <w:t>Disminuir consumo de agua y reutilizar aguas blancas,</w:t>
      </w:r>
    </w:p>
    <w:p>
      <w:pPr>
        <w:tabs>
          <w:tab w:val="left" w:pos="10777"/>
        </w:tabs>
        <w:spacing w:before="93"/>
        <w:ind w:left="477" w:leftChars="193" w:right="-126" w:hanging="52" w:hangingChars="22"/>
        <w:rPr>
          <w:rFonts w:ascii="Arial Unicode MS" w:hAnsi="Arial Unicode MS" w:eastAsia="Arial Unicode MS" w:cs="Arial Unicode MS"/>
          <w:bCs/>
          <w:iCs/>
          <w:sz w:val="24"/>
          <w:szCs w:val="24"/>
          <w:lang w:val="es-CL"/>
        </w:rPr>
      </w:pPr>
      <w:r>
        <w:rPr>
          <w:rFonts w:ascii="Arial Unicode MS" w:hAnsi="Arial Unicode MS" w:eastAsia="Arial Unicode MS" w:cs="Arial Unicode MS"/>
          <w:bCs/>
          <w:iCs/>
          <w:sz w:val="24"/>
          <w:szCs w:val="24"/>
          <w:lang w:val="es-CL"/>
        </w:rPr>
        <w:t>T</w:t>
      </w:r>
      <w:r>
        <w:rPr>
          <w:rFonts w:hint="eastAsia" w:ascii="Arial Unicode MS" w:hAnsi="Arial Unicode MS" w:eastAsia="Arial Unicode MS" w:cs="Arial Unicode MS"/>
          <w:bCs/>
          <w:iCs/>
          <w:sz w:val="24"/>
          <w:szCs w:val="24"/>
          <w:lang w:val="es-CL"/>
        </w:rPr>
        <w:t xml:space="preserve">alleres de reciclaje, </w:t>
      </w:r>
    </w:p>
    <w:p>
      <w:pPr>
        <w:tabs>
          <w:tab w:val="left" w:pos="10777"/>
        </w:tabs>
        <w:spacing w:before="93"/>
        <w:ind w:left="477" w:leftChars="193" w:right="-126" w:hanging="52" w:hangingChars="22"/>
        <w:rPr>
          <w:rFonts w:ascii="Arial Unicode MS" w:hAnsi="Arial Unicode MS" w:eastAsia="Arial Unicode MS" w:cs="Arial Unicode MS"/>
          <w:bCs/>
          <w:iCs/>
          <w:sz w:val="24"/>
          <w:szCs w:val="24"/>
          <w:lang w:val="es-CL"/>
        </w:rPr>
      </w:pPr>
      <w:r>
        <w:rPr>
          <w:rFonts w:ascii="Arial Unicode MS" w:hAnsi="Arial Unicode MS" w:eastAsia="Arial Unicode MS" w:cs="Arial Unicode MS"/>
          <w:bCs/>
          <w:iCs/>
          <w:sz w:val="24"/>
          <w:szCs w:val="24"/>
          <w:lang w:val="es-CL"/>
        </w:rPr>
        <w:t>Taller u</w:t>
      </w:r>
      <w:r>
        <w:rPr>
          <w:rFonts w:hint="eastAsia" w:ascii="Arial Unicode MS" w:hAnsi="Arial Unicode MS" w:eastAsia="Arial Unicode MS" w:cs="Arial Unicode MS"/>
          <w:bCs/>
          <w:iCs/>
          <w:sz w:val="24"/>
          <w:szCs w:val="24"/>
          <w:lang w:val="es-CL"/>
        </w:rPr>
        <w:t>tilización de materias reutilizables</w:t>
      </w:r>
      <w:r>
        <w:rPr>
          <w:rFonts w:ascii="Arial Unicode MS" w:hAnsi="Arial Unicode MS" w:eastAsia="Arial Unicode MS" w:cs="Arial Unicode MS"/>
          <w:bCs/>
          <w:iCs/>
          <w:sz w:val="24"/>
          <w:szCs w:val="24"/>
          <w:lang w:val="es-CL"/>
        </w:rPr>
        <w:t xml:space="preserve">, </w:t>
      </w:r>
    </w:p>
    <w:p>
      <w:pPr>
        <w:tabs>
          <w:tab w:val="left" w:pos="10777"/>
        </w:tabs>
        <w:spacing w:before="93"/>
        <w:ind w:left="477" w:leftChars="193" w:right="-126" w:hanging="52" w:hangingChars="22"/>
        <w:rPr>
          <w:rFonts w:ascii="Arial Unicode MS" w:hAnsi="Arial Unicode MS" w:eastAsia="Arial Unicode MS" w:cs="Arial Unicode MS"/>
          <w:bCs/>
          <w:iCs/>
          <w:sz w:val="24"/>
          <w:szCs w:val="24"/>
          <w:lang w:val="es-CL"/>
        </w:rPr>
      </w:pPr>
      <w:r>
        <w:rPr>
          <w:rFonts w:ascii="Arial Unicode MS" w:hAnsi="Arial Unicode MS" w:eastAsia="Arial Unicode MS" w:cs="Arial Unicode MS"/>
          <w:bCs/>
          <w:iCs/>
          <w:sz w:val="24"/>
          <w:szCs w:val="24"/>
          <w:lang w:val="es-CL"/>
        </w:rPr>
        <w:t>Talleres de ahorro de energía luminosa,</w:t>
      </w:r>
    </w:p>
    <w:p>
      <w:pPr>
        <w:tabs>
          <w:tab w:val="left" w:pos="10777"/>
        </w:tabs>
        <w:spacing w:before="93"/>
        <w:ind w:left="477" w:leftChars="193" w:right="-126" w:hanging="52" w:hangingChars="22"/>
        <w:rPr>
          <w:rFonts w:hint="default" w:ascii="Arial Unicode MS" w:hAnsi="Arial Unicode MS" w:eastAsia="Arial Unicode MS" w:cs="Arial Unicode MS"/>
          <w:bCs/>
          <w:iCs/>
          <w:sz w:val="24"/>
          <w:szCs w:val="24"/>
          <w:lang w:val="es-CL"/>
        </w:rPr>
      </w:pPr>
      <w:r>
        <w:rPr>
          <w:rFonts w:hint="default" w:ascii="Arial Unicode MS" w:hAnsi="Arial Unicode MS" w:eastAsia="Arial Unicode MS" w:cs="Arial Unicode MS"/>
          <w:bCs/>
          <w:iCs/>
          <w:sz w:val="24"/>
          <w:szCs w:val="24"/>
          <w:lang w:val="es-CL"/>
        </w:rPr>
        <w:t>Talleres reutilización de aguas blancas.</w:t>
      </w:r>
    </w:p>
    <w:p>
      <w:pPr>
        <w:tabs>
          <w:tab w:val="left" w:pos="10777"/>
        </w:tabs>
        <w:spacing w:before="93"/>
        <w:ind w:left="360" w:right="-126" w:hanging="360" w:hangingChars="150"/>
        <w:rPr>
          <w:rFonts w:ascii="Arial" w:hAnsi="Arial"/>
          <w:sz w:val="20"/>
        </w:rPr>
      </w:pPr>
      <w:r>
        <w:rPr>
          <w:rFonts w:ascii="Arial Unicode MS" w:hAnsi="Arial Unicode MS" w:eastAsia="Arial Unicode MS" w:cs="Arial Unicode MS"/>
          <w:bCs/>
          <w:iCs/>
          <w:sz w:val="24"/>
          <w:szCs w:val="24"/>
          <w:lang w:val="es-CL"/>
        </w:rPr>
        <w:t xml:space="preserve">    </w:t>
      </w:r>
    </w:p>
    <w:p>
      <w:pPr>
        <w:ind w:right="-126"/>
        <w:rPr>
          <w:rFonts w:ascii="Arial" w:hAnsi="Arial"/>
          <w:sz w:val="20"/>
        </w:rPr>
      </w:pPr>
    </w:p>
    <w:p>
      <w:pPr>
        <w:ind w:right="-126"/>
        <w:rPr>
          <w:rFonts w:ascii="Arial" w:hAnsi="Arial"/>
          <w:sz w:val="20"/>
        </w:rPr>
        <w:sectPr>
          <w:footerReference r:id="rId5" w:type="default"/>
          <w:pgSz w:w="12240" w:h="15840"/>
          <w:pgMar w:top="1500" w:right="400" w:bottom="980" w:left="380" w:header="0" w:footer="790" w:gutter="0"/>
          <w:cols w:space="720" w:num="1"/>
        </w:sectPr>
      </w:pPr>
    </w:p>
    <w:p>
      <w:pPr>
        <w:pStyle w:val="2"/>
        <w:tabs>
          <w:tab w:val="left" w:pos="700"/>
        </w:tabs>
        <w:ind w:left="0" w:right="-126"/>
      </w:pPr>
      <w:r>
        <w:rPr>
          <w:lang w:val="es-CL" w:eastAsia="es-CL"/>
        </w:rPr>
        <mc:AlternateContent>
          <mc:Choice Requires="wps">
            <w:drawing>
              <wp:anchor distT="0" distB="0" distL="114300" distR="114300" simplePos="0" relativeHeight="251660288" behindDoc="1" locked="0" layoutInCell="1" allowOverlap="1">
                <wp:simplePos x="0" y="0"/>
                <wp:positionH relativeFrom="page">
                  <wp:posOffset>720725</wp:posOffset>
                </wp:positionH>
                <wp:positionV relativeFrom="page">
                  <wp:posOffset>7698740</wp:posOffset>
                </wp:positionV>
                <wp:extent cx="2184400" cy="10160"/>
                <wp:effectExtent l="0" t="0" r="0" b="0"/>
                <wp:wrapNone/>
                <wp:docPr id="28" name="Rectangle 13"/>
                <wp:cNvGraphicFramePr/>
                <a:graphic xmlns:a="http://schemas.openxmlformats.org/drawingml/2006/main">
                  <a:graphicData uri="http://schemas.microsoft.com/office/word/2010/wordprocessingShape">
                    <wps:wsp>
                      <wps:cNvSpPr>
                        <a:spLocks noChangeArrowheads="1"/>
                      </wps:cNvSpPr>
                      <wps:spPr bwMode="auto">
                        <a:xfrm>
                          <a:off x="0" y="0"/>
                          <a:ext cx="2184400" cy="1016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56.75pt;margin-top:606.2pt;height:0.8pt;width:172pt;mso-position-horizontal-relative:page;mso-position-vertical-relative:page;z-index:-251656192;mso-width-relative:page;mso-height-relative:page;" fillcolor="#000000" filled="t" stroked="f" coordsize="21600,21600" o:gfxdata="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AWAvdoAAAANAQAADwAAAAAA&#10;AAABACAAAAAiAAAAZHJzL2Rvd25yZXYueG1sUEsBAhQAFAAAAAgAh07iQB2eu5URAgAAKgQAAA4A&#10;AAAAAAAAAQAgAAAAKQEAAGRycy9lMm9Eb2MueG1sUEsFBgAAAAAGAAYAWQEAAKwFAAAAAA==&#10;">
                <v:fill on="t" focussize="0,0"/>
                <v:stroke on="f"/>
                <v:imagedata o:title=""/>
                <o:lock v:ext="edit" aspectratio="f"/>
              </v:rect>
            </w:pict>
          </mc:Fallback>
        </mc:AlternateContent>
      </w:r>
      <w:r>
        <w:rPr>
          <w:lang w:val="es-CL" w:eastAsia="es-CL"/>
        </w:rPr>
        <mc:AlternateContent>
          <mc:Choice Requires="wps">
            <w:drawing>
              <wp:anchor distT="0" distB="0" distL="114300" distR="114300" simplePos="0" relativeHeight="251661312" behindDoc="1" locked="0" layoutInCell="1" allowOverlap="1">
                <wp:simplePos x="0" y="0"/>
                <wp:positionH relativeFrom="page">
                  <wp:posOffset>1187450</wp:posOffset>
                </wp:positionH>
                <wp:positionV relativeFrom="page">
                  <wp:posOffset>8186420</wp:posOffset>
                </wp:positionV>
                <wp:extent cx="1173480" cy="10160"/>
                <wp:effectExtent l="0" t="0" r="0" b="0"/>
                <wp:wrapNone/>
                <wp:docPr id="27" name="Rectangle 14"/>
                <wp:cNvGraphicFramePr/>
                <a:graphic xmlns:a="http://schemas.openxmlformats.org/drawingml/2006/main">
                  <a:graphicData uri="http://schemas.microsoft.com/office/word/2010/wordprocessingShape">
                    <wps:wsp>
                      <wps:cNvSpPr>
                        <a:spLocks noChangeArrowheads="1"/>
                      </wps:cNvSpPr>
                      <wps:spPr bwMode="auto">
                        <a:xfrm>
                          <a:off x="0" y="0"/>
                          <a:ext cx="1173480" cy="1016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93.5pt;margin-top:644.6pt;height:0.8pt;width:92.4pt;mso-position-horizontal-relative:page;mso-position-vertical-relative:page;z-index:-251655168;mso-width-relative:page;mso-height-relative:page;" fillcolor="#000000" filled="t" stroked="f" coordsize="21600,21600" o:gfxdata="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h/LgjbAAAADQEAAA8AAAAA&#10;AAAAAQAgAAAAIgAAAGRycy9kb3ducmV2LnhtbFBLAQIUABQAAAAIAIdO4kCAZyeeEQIAACoEAAAO&#10;AAAAAAAAAAEAIAAAACoBAABkcnMvZTJvRG9jLnhtbFBLBQYAAAAABgAGAFkBAACtBQAAAAA=&#10;">
                <v:fill on="t" focussize="0,0"/>
                <v:stroke on="f"/>
                <v:imagedata o:title=""/>
                <o:lock v:ext="edit" aspectratio="f"/>
              </v:rect>
            </w:pict>
          </mc:Fallback>
        </mc:AlternateContent>
      </w:r>
      <w:r>
        <w:rPr>
          <w:lang w:val="es-CL" w:eastAsia="es-CL"/>
        </w:rPr>
        <mc:AlternateContent>
          <mc:Choice Requires="wps">
            <w:drawing>
              <wp:anchor distT="0" distB="0" distL="114300" distR="114300" simplePos="0" relativeHeight="251662336" behindDoc="1" locked="0" layoutInCell="1" allowOverlap="1">
                <wp:simplePos x="0" y="0"/>
                <wp:positionH relativeFrom="page">
                  <wp:posOffset>937260</wp:posOffset>
                </wp:positionH>
                <wp:positionV relativeFrom="page">
                  <wp:posOffset>8666480</wp:posOffset>
                </wp:positionV>
                <wp:extent cx="1776730" cy="8890"/>
                <wp:effectExtent l="0" t="0" r="0" b="0"/>
                <wp:wrapNone/>
                <wp:docPr id="26" name="Rectangle 15"/>
                <wp:cNvGraphicFramePr/>
                <a:graphic xmlns:a="http://schemas.openxmlformats.org/drawingml/2006/main">
                  <a:graphicData uri="http://schemas.microsoft.com/office/word/2010/wordprocessingShape">
                    <wps:wsp>
                      <wps:cNvSpPr>
                        <a:spLocks noChangeArrowheads="1"/>
                      </wps:cNvSpPr>
                      <wps:spPr bwMode="auto">
                        <a:xfrm>
                          <a:off x="0" y="0"/>
                          <a:ext cx="177673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73.8pt;margin-top:682.4pt;height:0.7pt;width:139.9pt;mso-position-horizontal-relative:page;mso-position-vertical-relative:page;z-index:-251654144;mso-width-relative:page;mso-height-relative:page;" fillcolor="#000000" filled="t" stroked="f" coordsize="21600,21600" o:gfxdata="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94flvaAAAADQEAAA8AAAAA&#10;AAAAAQAgAAAAIgAAAGRycy9kb3ducmV2LnhtbFBLAQIUABQAAAAIAIdO4kCVaZlfEgIAACkEAAAO&#10;AAAAAAAAAAEAIAAAACkBAABkcnMvZTJvRG9jLnhtbFBLBQYAAAAABgAGAFkBAACtBQAAAAA=&#10;">
                <v:fill on="t" focussize="0,0"/>
                <v:stroke on="f"/>
                <v:imagedata o:title=""/>
                <o:lock v:ext="edit" aspectratio="f"/>
              </v:rect>
            </w:pict>
          </mc:Fallback>
        </mc:AlternateContent>
      </w:r>
      <w:r>
        <w:t>Información</w:t>
      </w:r>
      <w:r>
        <w:rPr>
          <w:spacing w:val="-2"/>
        </w:rPr>
        <w:t xml:space="preserve"> </w:t>
      </w:r>
      <w:r>
        <w:t>de dese</w:t>
      </w:r>
      <w:r>
        <w:rPr>
          <w:lang w:val="es-CL"/>
        </w:rPr>
        <w:t>m</w:t>
      </w:r>
      <w:r>
        <w:t>peño</w:t>
      </w:r>
      <w:r>
        <w:rPr>
          <w:lang w:val="es-CL"/>
        </w:rPr>
        <w:t>:</w:t>
      </w:r>
    </w:p>
    <w:p>
      <w:pPr>
        <w:pStyle w:val="9"/>
        <w:spacing w:before="5"/>
        <w:ind w:right="-126"/>
        <w:rPr>
          <w:rFonts w:ascii="Arial"/>
          <w:b/>
          <w:sz w:val="26"/>
        </w:rPr>
      </w:pPr>
      <w:r>
        <w:rPr>
          <w:lang w:val="es-CL" w:eastAsia="es-CL"/>
        </w:rPr>
        <mc:AlternateContent>
          <mc:Choice Requires="wps">
            <w:drawing>
              <wp:anchor distT="0" distB="0" distL="114300" distR="114300" simplePos="0" relativeHeight="251663360" behindDoc="1" locked="0" layoutInCell="1" allowOverlap="1">
                <wp:simplePos x="0" y="0"/>
                <wp:positionH relativeFrom="page">
                  <wp:posOffset>462915</wp:posOffset>
                </wp:positionH>
                <wp:positionV relativeFrom="paragraph">
                  <wp:posOffset>208280</wp:posOffset>
                </wp:positionV>
                <wp:extent cx="6417310" cy="274955"/>
                <wp:effectExtent l="0" t="0" r="8890" b="4445"/>
                <wp:wrapTopAndBottom/>
                <wp:docPr id="25" name="Text Box 16"/>
                <wp:cNvGraphicFramePr/>
                <a:graphic xmlns:a="http://schemas.openxmlformats.org/drawingml/2006/main">
                  <a:graphicData uri="http://schemas.microsoft.com/office/word/2010/wordprocessingShape">
                    <wps:wsp>
                      <wps:cNvSpPr txBox="1">
                        <a:spLocks noChangeArrowheads="1"/>
                      </wps:cNvSpPr>
                      <wps:spPr bwMode="auto">
                        <a:xfrm>
                          <a:off x="0" y="0"/>
                          <a:ext cx="6417310" cy="274955"/>
                        </a:xfrm>
                        <a:prstGeom prst="rect">
                          <a:avLst/>
                        </a:prstGeom>
                        <a:solidFill>
                          <a:srgbClr val="F57D1B"/>
                        </a:solidFill>
                        <a:ln>
                          <a:noFill/>
                        </a:ln>
                      </wps:spPr>
                      <wps:txbx>
                        <w:txbxContent>
                          <w:p>
                            <w:pPr>
                              <w:spacing w:before="98"/>
                              <w:ind w:left="103"/>
                              <w:rPr>
                                <w:rFonts w:ascii="Arial" w:hAnsi="Arial"/>
                                <w:b/>
                                <w:sz w:val="24"/>
                                <w:szCs w:val="24"/>
                              </w:rPr>
                            </w:pPr>
                            <w:r>
                              <w:rPr>
                                <w:rFonts w:ascii="Arial" w:hAnsi="Arial"/>
                                <w:b/>
                                <w:color w:val="FFFFFF"/>
                                <w:sz w:val="24"/>
                                <w:szCs w:val="24"/>
                              </w:rPr>
                              <w:t>3.1</w:t>
                            </w:r>
                            <w:r>
                              <w:rPr>
                                <w:rFonts w:ascii="Arial" w:hAnsi="Arial"/>
                                <w:b/>
                                <w:color w:val="FFFFFF"/>
                                <w:spacing w:val="25"/>
                                <w:sz w:val="24"/>
                                <w:szCs w:val="24"/>
                              </w:rPr>
                              <w:t xml:space="preserve"> </w:t>
                            </w:r>
                            <w:r>
                              <w:rPr>
                                <w:rFonts w:ascii="Arial" w:hAnsi="Arial"/>
                                <w:b/>
                                <w:color w:val="FFFFFF"/>
                                <w:sz w:val="24"/>
                                <w:szCs w:val="24"/>
                              </w:rPr>
                              <w:t>Objetivos</w:t>
                            </w:r>
                            <w:r>
                              <w:rPr>
                                <w:rFonts w:ascii="Arial" w:hAnsi="Arial"/>
                                <w:b/>
                                <w:color w:val="FFFFFF"/>
                                <w:spacing w:val="-3"/>
                                <w:sz w:val="24"/>
                                <w:szCs w:val="24"/>
                              </w:rPr>
                              <w:t xml:space="preserve"> </w:t>
                            </w:r>
                            <w:r>
                              <w:rPr>
                                <w:rFonts w:ascii="Arial" w:hAnsi="Arial"/>
                                <w:b/>
                                <w:color w:val="FFFFFF"/>
                                <w:sz w:val="24"/>
                                <w:szCs w:val="24"/>
                              </w:rPr>
                              <w:t>e</w:t>
                            </w:r>
                            <w:r>
                              <w:rPr>
                                <w:rFonts w:ascii="Arial" w:hAnsi="Arial"/>
                                <w:b/>
                                <w:color w:val="FFFFFF"/>
                                <w:spacing w:val="-1"/>
                                <w:sz w:val="24"/>
                                <w:szCs w:val="24"/>
                              </w:rPr>
                              <w:t xml:space="preserve"> </w:t>
                            </w:r>
                            <w:r>
                              <w:rPr>
                                <w:rFonts w:ascii="Arial" w:hAnsi="Arial"/>
                                <w:b/>
                                <w:color w:val="FFFFFF"/>
                                <w:sz w:val="24"/>
                                <w:szCs w:val="24"/>
                              </w:rPr>
                              <w:t>Indicadores</w:t>
                            </w:r>
                            <w:r>
                              <w:rPr>
                                <w:rFonts w:ascii="Arial" w:hAnsi="Arial"/>
                                <w:b/>
                                <w:color w:val="FFFFFF"/>
                                <w:spacing w:val="-3"/>
                                <w:sz w:val="24"/>
                                <w:szCs w:val="24"/>
                              </w:rPr>
                              <w:t xml:space="preserve"> </w:t>
                            </w:r>
                            <w:r>
                              <w:rPr>
                                <w:rFonts w:ascii="Arial" w:hAnsi="Arial"/>
                                <w:b/>
                                <w:color w:val="FFFFFF"/>
                                <w:sz w:val="24"/>
                                <w:szCs w:val="24"/>
                              </w:rPr>
                              <w:t>de</w:t>
                            </w:r>
                            <w:r>
                              <w:rPr>
                                <w:rFonts w:ascii="Arial" w:hAnsi="Arial"/>
                                <w:b/>
                                <w:color w:val="FFFFFF"/>
                                <w:spacing w:val="-3"/>
                                <w:sz w:val="24"/>
                                <w:szCs w:val="24"/>
                              </w:rPr>
                              <w:t xml:space="preserve"> </w:t>
                            </w:r>
                            <w:r>
                              <w:rPr>
                                <w:rFonts w:ascii="Arial" w:hAnsi="Arial"/>
                                <w:b/>
                                <w:color w:val="FFFFFF"/>
                                <w:sz w:val="24"/>
                                <w:szCs w:val="24"/>
                              </w:rPr>
                              <w:t>Gestión</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36.45pt;margin-top:16.4pt;height:21.65pt;width:505.3pt;mso-position-horizontal-relative:page;mso-wrap-distance-bottom:0pt;mso-wrap-distance-top:0pt;z-index:-251653120;mso-width-relative:page;mso-height-relative:page;" fillcolor="#F57D1B" filled="t" stroked="f" coordsize="21600,21600" o:gfxdata="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2OL2e1wAAAAkBAAAPAAAA&#10;AAAAAAEAIAAAACIAAABkcnMvZG93bnJldi54bWxQSwECFAAUAAAACACHTuJAp28YvBYCAAAvBAAA&#10;DgAAAAAAAAABACAAAAAmAQAAZHJzL2Uyb0RvYy54bWxQSwUGAAAAAAYABgBZAQAArgUAAAAA&#10;">
                <v:fill on="t" focussize="0,0"/>
                <v:stroke on="f"/>
                <v:imagedata o:title=""/>
                <o:lock v:ext="edit" aspectratio="f"/>
                <v:textbox inset="0mm,0mm,0mm,0mm">
                  <w:txbxContent>
                    <w:p>
                      <w:pPr>
                        <w:spacing w:before="98"/>
                        <w:ind w:left="103"/>
                        <w:rPr>
                          <w:rFonts w:ascii="Arial" w:hAnsi="Arial"/>
                          <w:b/>
                          <w:sz w:val="24"/>
                          <w:szCs w:val="24"/>
                        </w:rPr>
                      </w:pPr>
                      <w:r>
                        <w:rPr>
                          <w:rFonts w:ascii="Arial" w:hAnsi="Arial"/>
                          <w:b/>
                          <w:color w:val="FFFFFF"/>
                          <w:sz w:val="24"/>
                          <w:szCs w:val="24"/>
                        </w:rPr>
                        <w:t>3.1</w:t>
                      </w:r>
                      <w:r>
                        <w:rPr>
                          <w:rFonts w:ascii="Arial" w:hAnsi="Arial"/>
                          <w:b/>
                          <w:color w:val="FFFFFF"/>
                          <w:spacing w:val="25"/>
                          <w:sz w:val="24"/>
                          <w:szCs w:val="24"/>
                        </w:rPr>
                        <w:t xml:space="preserve"> </w:t>
                      </w:r>
                      <w:r>
                        <w:rPr>
                          <w:rFonts w:ascii="Arial" w:hAnsi="Arial"/>
                          <w:b/>
                          <w:color w:val="FFFFFF"/>
                          <w:sz w:val="24"/>
                          <w:szCs w:val="24"/>
                        </w:rPr>
                        <w:t>Objetivos</w:t>
                      </w:r>
                      <w:r>
                        <w:rPr>
                          <w:rFonts w:ascii="Arial" w:hAnsi="Arial"/>
                          <w:b/>
                          <w:color w:val="FFFFFF"/>
                          <w:spacing w:val="-3"/>
                          <w:sz w:val="24"/>
                          <w:szCs w:val="24"/>
                        </w:rPr>
                        <w:t xml:space="preserve"> </w:t>
                      </w:r>
                      <w:r>
                        <w:rPr>
                          <w:rFonts w:ascii="Arial" w:hAnsi="Arial"/>
                          <w:b/>
                          <w:color w:val="FFFFFF"/>
                          <w:sz w:val="24"/>
                          <w:szCs w:val="24"/>
                        </w:rPr>
                        <w:t>e</w:t>
                      </w:r>
                      <w:r>
                        <w:rPr>
                          <w:rFonts w:ascii="Arial" w:hAnsi="Arial"/>
                          <w:b/>
                          <w:color w:val="FFFFFF"/>
                          <w:spacing w:val="-1"/>
                          <w:sz w:val="24"/>
                          <w:szCs w:val="24"/>
                        </w:rPr>
                        <w:t xml:space="preserve"> </w:t>
                      </w:r>
                      <w:r>
                        <w:rPr>
                          <w:rFonts w:ascii="Arial" w:hAnsi="Arial"/>
                          <w:b/>
                          <w:color w:val="FFFFFF"/>
                          <w:sz w:val="24"/>
                          <w:szCs w:val="24"/>
                        </w:rPr>
                        <w:t>Indicadores</w:t>
                      </w:r>
                      <w:r>
                        <w:rPr>
                          <w:rFonts w:ascii="Arial" w:hAnsi="Arial"/>
                          <w:b/>
                          <w:color w:val="FFFFFF"/>
                          <w:spacing w:val="-3"/>
                          <w:sz w:val="24"/>
                          <w:szCs w:val="24"/>
                        </w:rPr>
                        <w:t xml:space="preserve"> </w:t>
                      </w:r>
                      <w:r>
                        <w:rPr>
                          <w:rFonts w:ascii="Arial" w:hAnsi="Arial"/>
                          <w:b/>
                          <w:color w:val="FFFFFF"/>
                          <w:sz w:val="24"/>
                          <w:szCs w:val="24"/>
                        </w:rPr>
                        <w:t>de</w:t>
                      </w:r>
                      <w:r>
                        <w:rPr>
                          <w:rFonts w:ascii="Arial" w:hAnsi="Arial"/>
                          <w:b/>
                          <w:color w:val="FFFFFF"/>
                          <w:spacing w:val="-3"/>
                          <w:sz w:val="24"/>
                          <w:szCs w:val="24"/>
                        </w:rPr>
                        <w:t xml:space="preserve"> </w:t>
                      </w:r>
                      <w:r>
                        <w:rPr>
                          <w:rFonts w:ascii="Arial" w:hAnsi="Arial"/>
                          <w:b/>
                          <w:color w:val="FFFFFF"/>
                          <w:sz w:val="24"/>
                          <w:szCs w:val="24"/>
                        </w:rPr>
                        <w:t>Gestión</w:t>
                      </w:r>
                    </w:p>
                  </w:txbxContent>
                </v:textbox>
                <w10:wrap type="topAndBottom"/>
              </v:shape>
            </w:pict>
          </mc:Fallback>
        </mc:AlternateContent>
      </w:r>
    </w:p>
    <w:p>
      <w:pPr>
        <w:pStyle w:val="9"/>
        <w:spacing w:before="4"/>
        <w:ind w:right="-126"/>
        <w:rPr>
          <w:rFonts w:ascii="Arial"/>
          <w:b/>
          <w:sz w:val="25"/>
        </w:rPr>
      </w:pPr>
    </w:p>
    <w:p>
      <w:pPr>
        <w:ind w:left="340" w:right="-126"/>
        <w:rPr>
          <w:rFonts w:ascii="Calibri"/>
          <w:b/>
        </w:rPr>
      </w:pPr>
      <w:r>
        <w:rPr>
          <w:rFonts w:ascii="Calibri"/>
          <w:b/>
          <w:color w:val="E26C09"/>
        </w:rPr>
        <w:t>CUADRO</w:t>
      </w:r>
      <w:r>
        <w:rPr>
          <w:rFonts w:ascii="Calibri"/>
          <w:b/>
          <w:color w:val="E26C09"/>
          <w:spacing w:val="-2"/>
        </w:rPr>
        <w:t xml:space="preserve"> </w:t>
      </w:r>
      <w:r>
        <w:rPr>
          <w:rFonts w:ascii="Calibri"/>
          <w:b/>
          <w:color w:val="E26C09"/>
        </w:rPr>
        <w:t>OBJETIVO</w:t>
      </w:r>
      <w:r>
        <w:rPr>
          <w:rFonts w:ascii="Calibri"/>
          <w:b/>
          <w:color w:val="E26C09"/>
          <w:spacing w:val="-2"/>
        </w:rPr>
        <w:t xml:space="preserve"> </w:t>
      </w:r>
      <w:r>
        <w:rPr>
          <w:rFonts w:ascii="Calibri"/>
          <w:b/>
          <w:color w:val="E26C09"/>
        </w:rPr>
        <w:t>GENERAL</w:t>
      </w:r>
    </w:p>
    <w:p>
      <w:pPr>
        <w:pStyle w:val="9"/>
        <w:spacing w:before="4"/>
        <w:ind w:right="-126"/>
        <w:rPr>
          <w:rFonts w:ascii="Calibri"/>
          <w:b/>
          <w:sz w:val="17"/>
        </w:rPr>
      </w:pPr>
    </w:p>
    <w:tbl>
      <w:tblPr>
        <w:tblStyle w:val="5"/>
        <w:tblW w:w="10036" w:type="dxa"/>
        <w:tblInd w:w="426"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542"/>
        <w:gridCol w:w="4870"/>
        <w:gridCol w:w="162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56" w:hRule="atLeast"/>
        </w:trPr>
        <w:tc>
          <w:tcPr>
            <w:tcW w:w="3542" w:type="dxa"/>
            <w:tcBorders>
              <w:top w:val="nil"/>
              <w:left w:val="nil"/>
              <w:right w:val="single" w:color="FFFFFF" w:sz="4" w:space="0"/>
            </w:tcBorders>
            <w:shd w:val="clear" w:color="auto" w:fill="808080"/>
          </w:tcPr>
          <w:p>
            <w:pPr>
              <w:pStyle w:val="12"/>
              <w:suppressAutoHyphens/>
              <w:spacing w:before="112"/>
              <w:ind w:right="-126"/>
              <w:rPr>
                <w:rFonts w:ascii="Arial"/>
                <w:b/>
                <w:sz w:val="20"/>
              </w:rPr>
            </w:pPr>
            <w:r>
              <w:rPr>
                <w:rFonts w:hint="eastAsia" w:ascii="Arial"/>
                <w:b/>
                <w:color w:val="FFFFFF"/>
                <w:sz w:val="20"/>
              </w:rPr>
              <w:t>Objetivo</w:t>
            </w:r>
            <w:r>
              <w:rPr>
                <w:rFonts w:hint="eastAsia" w:ascii="Arial"/>
                <w:b/>
                <w:color w:val="FFFFFF"/>
                <w:spacing w:val="-3"/>
                <w:sz w:val="20"/>
              </w:rPr>
              <w:t xml:space="preserve"> </w:t>
            </w:r>
            <w:r>
              <w:rPr>
                <w:rFonts w:hint="eastAsia" w:ascii="Arial"/>
                <w:b/>
                <w:color w:val="FFFFFF"/>
                <w:sz w:val="20"/>
              </w:rPr>
              <w:t>general</w:t>
            </w:r>
          </w:p>
        </w:tc>
        <w:tc>
          <w:tcPr>
            <w:tcW w:w="4870" w:type="dxa"/>
            <w:tcBorders>
              <w:top w:val="nil"/>
              <w:left w:val="single" w:color="FFFFFF" w:sz="4" w:space="0"/>
              <w:right w:val="single" w:color="FFFFFF" w:sz="4" w:space="0"/>
            </w:tcBorders>
            <w:shd w:val="clear" w:color="auto" w:fill="808080"/>
          </w:tcPr>
          <w:p>
            <w:pPr>
              <w:pStyle w:val="12"/>
              <w:suppressAutoHyphens/>
              <w:ind w:left="103" w:right="-126"/>
              <w:rPr>
                <w:rFonts w:ascii="Arial" w:hAnsi="Arial"/>
                <w:b/>
                <w:sz w:val="20"/>
              </w:rPr>
            </w:pPr>
            <w:r>
              <w:rPr>
                <w:rFonts w:hint="eastAsia" w:ascii="Arial" w:hAnsi="Arial"/>
                <w:b/>
                <w:color w:val="FFFFFF"/>
                <w:sz w:val="20"/>
              </w:rPr>
              <w:t>Indicador</w:t>
            </w:r>
            <w:r>
              <w:rPr>
                <w:rFonts w:hint="eastAsia" w:ascii="Arial" w:hAnsi="Arial"/>
                <w:b/>
                <w:color w:val="FFFFFF"/>
                <w:spacing w:val="-9"/>
                <w:sz w:val="20"/>
              </w:rPr>
              <w:t xml:space="preserve"> </w:t>
            </w:r>
            <w:r>
              <w:rPr>
                <w:rFonts w:hint="eastAsia" w:ascii="Arial" w:hAnsi="Arial"/>
                <w:b/>
                <w:color w:val="FFFFFF"/>
                <w:sz w:val="20"/>
              </w:rPr>
              <w:t>principal</w:t>
            </w:r>
            <w:r>
              <w:rPr>
                <w:rFonts w:hint="eastAsia" w:ascii="Arial" w:hAnsi="Arial"/>
                <w:b/>
                <w:color w:val="FFFFFF"/>
                <w:spacing w:val="-9"/>
                <w:sz w:val="20"/>
              </w:rPr>
              <w:t xml:space="preserve"> </w:t>
            </w:r>
            <w:r>
              <w:rPr>
                <w:rFonts w:hint="eastAsia" w:ascii="Arial" w:hAnsi="Arial"/>
                <w:b/>
                <w:color w:val="FFFFFF"/>
                <w:sz w:val="20"/>
              </w:rPr>
              <w:t>de</w:t>
            </w:r>
            <w:r>
              <w:rPr>
                <w:rFonts w:hint="eastAsia" w:ascii="Arial" w:hAnsi="Arial"/>
                <w:b/>
                <w:color w:val="FFFFFF"/>
                <w:spacing w:val="-52"/>
                <w:sz w:val="20"/>
              </w:rPr>
              <w:t xml:space="preserve"> </w:t>
            </w:r>
            <w:r>
              <w:rPr>
                <w:rFonts w:ascii="Arial" w:hAnsi="Arial"/>
                <w:b/>
                <w:color w:val="FFFFFF"/>
                <w:spacing w:val="-52"/>
                <w:sz w:val="20"/>
              </w:rPr>
              <w:t xml:space="preserve"> </w:t>
            </w:r>
            <w:r>
              <w:rPr>
                <w:rFonts w:hint="eastAsia" w:ascii="Arial" w:hAnsi="Arial"/>
                <w:b/>
                <w:color w:val="FFFFFF"/>
                <w:sz w:val="20"/>
              </w:rPr>
              <w:t>gestión</w:t>
            </w:r>
          </w:p>
        </w:tc>
        <w:tc>
          <w:tcPr>
            <w:tcW w:w="1624" w:type="dxa"/>
            <w:tcBorders>
              <w:top w:val="nil"/>
              <w:left w:val="single" w:color="FFFFFF" w:sz="4" w:space="0"/>
              <w:right w:val="nil"/>
            </w:tcBorders>
            <w:shd w:val="clear" w:color="auto" w:fill="808080"/>
          </w:tcPr>
          <w:p>
            <w:pPr>
              <w:pStyle w:val="12"/>
              <w:suppressAutoHyphens/>
              <w:spacing w:before="112"/>
              <w:ind w:left="103" w:right="-126"/>
              <w:rPr>
                <w:rFonts w:ascii="Arial"/>
                <w:b/>
                <w:sz w:val="20"/>
              </w:rPr>
            </w:pPr>
            <w:r>
              <w:rPr>
                <w:rFonts w:hint="eastAsia" w:ascii="Arial"/>
                <w:b/>
                <w:color w:val="FFFFFF"/>
                <w:sz w:val="20"/>
              </w:rPr>
              <w:t>Resultado</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17" w:hRule="atLeast"/>
        </w:trPr>
        <w:tc>
          <w:tcPr>
            <w:tcW w:w="3542" w:type="dxa"/>
            <w:tcBorders>
              <w:left w:val="nil"/>
              <w:bottom w:val="nil"/>
              <w:right w:val="single" w:color="FFFFFF" w:sz="4" w:space="0"/>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Ayudar a los asociados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 xml:space="preserve">a realizar su específica </w:t>
            </w:r>
            <w:r>
              <w:rPr>
                <w:rFonts w:ascii="Arial Unicode MS" w:hAnsi="Arial Unicode MS" w:eastAsia="Arial Unicode MS" w:cs="Arial Unicode MS"/>
                <w:sz w:val="20"/>
                <w:szCs w:val="20"/>
                <w:lang w:val="es-CL"/>
              </w:rPr>
              <w:t>vocación</w:t>
            </w:r>
            <w:r>
              <w:rPr>
                <w:rFonts w:hint="eastAsia" w:ascii="Arial Unicode MS" w:hAnsi="Arial Unicode MS" w:eastAsia="Arial Unicode MS" w:cs="Arial Unicode MS"/>
                <w:sz w:val="20"/>
                <w:szCs w:val="20"/>
                <w:lang w:val="es-CL"/>
              </w:rPr>
              <w:t xml:space="preserve"> cristiana</w:t>
            </w:r>
            <w:r>
              <w:rPr>
                <w:rFonts w:ascii="Arial Unicode MS" w:hAnsi="Arial Unicode MS" w:eastAsia="Arial Unicode MS" w:cs="Arial Unicode MS"/>
                <w:sz w:val="20"/>
                <w:szCs w:val="20"/>
                <w:lang w:val="es-CL"/>
              </w:rPr>
              <w:t>, tratándose</w:t>
            </w:r>
            <w:r>
              <w:rPr>
                <w:rFonts w:hint="eastAsia" w:ascii="Arial Unicode MS" w:hAnsi="Arial Unicode MS" w:eastAsia="Arial Unicode MS" w:cs="Arial Unicode MS"/>
                <w:sz w:val="20"/>
                <w:szCs w:val="20"/>
                <w:lang w:val="es-CL"/>
              </w:rPr>
              <w:t xml:space="preserve"> en toda su vida de cumplir la voluntad de Dios</w:t>
            </w:r>
            <w:r>
              <w:rPr>
                <w:rFonts w:ascii="Arial Unicode MS" w:hAnsi="Arial Unicode MS" w:eastAsia="Arial Unicode MS" w:cs="Arial Unicode MS"/>
                <w:sz w:val="20"/>
                <w:szCs w:val="20"/>
                <w:lang w:val="es-CL"/>
              </w:rPr>
              <w:t>.</w:t>
            </w:r>
          </w:p>
          <w:p>
            <w:pPr>
              <w:pStyle w:val="12"/>
              <w:suppressAutoHyphens/>
              <w:ind w:right="-126"/>
              <w:jc w:val="both"/>
              <w:rPr>
                <w:rFonts w:ascii="Arial Unicode MS" w:hAnsi="Arial Unicode MS" w:eastAsia="Arial Unicode MS" w:cs="Arial Unicode MS"/>
                <w:sz w:val="24"/>
                <w:szCs w:val="24"/>
                <w:lang w:val="es-CL"/>
              </w:rPr>
            </w:pPr>
          </w:p>
        </w:tc>
        <w:tc>
          <w:tcPr>
            <w:tcW w:w="4870" w:type="dxa"/>
            <w:tcBorders>
              <w:left w:val="single" w:color="FFFFFF" w:sz="4" w:space="0"/>
              <w:bottom w:val="nil"/>
              <w:right w:val="single" w:color="FFFFFF" w:sz="4" w:space="0"/>
            </w:tcBorders>
            <w:shd w:val="clear" w:color="auto" w:fill="F1F1F1"/>
          </w:tcPr>
          <w:p>
            <w:pPr>
              <w:pStyle w:val="12"/>
              <w:suppressAutoHyphens/>
              <w:ind w:left="180" w:leftChars="0" w:hanging="180" w:hangingChars="100"/>
              <w:jc w:val="both"/>
              <w:rPr>
                <w:rFonts w:ascii="Arial Unicode MS" w:hAnsi="Arial Unicode MS" w:eastAsia="Arial Unicode MS" w:cs="Arial Unicode MS"/>
                <w:sz w:val="20"/>
                <w:szCs w:val="20"/>
                <w:lang w:val="es-CL"/>
              </w:rPr>
            </w:pPr>
            <w:r>
              <w:rPr>
                <w:rFonts w:ascii="Times New Roman"/>
                <w:sz w:val="18"/>
                <w:lang w:val="es-CL"/>
              </w:rPr>
              <w:t xml:space="preserve"> </w:t>
            </w:r>
            <w:r>
              <w:rPr>
                <w:rFonts w:hint="default" w:ascii="Times New Roman"/>
                <w:sz w:val="18"/>
                <w:lang w:val="es-CL"/>
              </w:rPr>
              <w:t xml:space="preserve">  </w:t>
            </w:r>
            <w:r>
              <w:rPr>
                <w:rFonts w:hint="eastAsia" w:ascii="Arial Unicode MS" w:hAnsi="Arial Unicode MS" w:eastAsia="Arial Unicode MS" w:cs="Arial Unicode MS"/>
                <w:sz w:val="20"/>
                <w:szCs w:val="20"/>
                <w:lang w:val="es-CL"/>
              </w:rPr>
              <w:t xml:space="preserve">Asistencia a los encuentros de espiritualidad y formación </w:t>
            </w:r>
            <w:r>
              <w:rPr>
                <w:rFonts w:ascii="Arial Unicode MS" w:hAnsi="Arial Unicode MS" w:eastAsia="Arial Unicode MS" w:cs="Arial Unicode MS"/>
                <w:sz w:val="20"/>
                <w:szCs w:val="20"/>
                <w:lang w:val="es-CL"/>
              </w:rPr>
              <w:t>periódicos</w:t>
            </w:r>
            <w:r>
              <w:rPr>
                <w:rFonts w:hint="eastAsia" w:ascii="Arial Unicode MS" w:hAnsi="Arial Unicode MS" w:eastAsia="Arial Unicode MS" w:cs="Arial Unicode MS"/>
                <w:sz w:val="20"/>
                <w:szCs w:val="20"/>
                <w:lang w:val="es-CL"/>
              </w:rPr>
              <w:t xml:space="preserve"> de carácter individual como comunitarios ofrecidos por la Asociación</w:t>
            </w:r>
            <w:r>
              <w:rPr>
                <w:rFonts w:ascii="Arial Unicode MS" w:hAnsi="Arial Unicode MS" w:eastAsia="Arial Unicode MS" w:cs="Arial Unicode MS"/>
                <w:sz w:val="20"/>
                <w:szCs w:val="20"/>
                <w:lang w:val="es-CL"/>
              </w:rPr>
              <w:t>;</w:t>
            </w:r>
          </w:p>
          <w:p>
            <w:pPr>
              <w:pStyle w:val="12"/>
              <w:suppressAutoHyphens/>
              <w:ind w:left="240" w:leftChars="109" w:right="-126"/>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Encuentros de formación</w:t>
            </w:r>
          </w:p>
          <w:p>
            <w:pPr>
              <w:pStyle w:val="12"/>
              <w:suppressAutoHyphens/>
              <w:ind w:left="240" w:leftChars="109" w:right="-126"/>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Encuentros de Núcleo</w:t>
            </w:r>
          </w:p>
          <w:p>
            <w:pPr>
              <w:pStyle w:val="12"/>
              <w:suppressAutoHyphens/>
              <w:ind w:left="240" w:leftChars="109" w:right="-126"/>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Encuentros Jornada Comunitaria</w:t>
            </w:r>
          </w:p>
          <w:p>
            <w:pPr>
              <w:pStyle w:val="12"/>
              <w:suppressAutoHyphens/>
              <w:ind w:left="240" w:leftChars="109" w:right="-126"/>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Encuentros de Administración</w:t>
            </w:r>
          </w:p>
          <w:p>
            <w:pPr>
              <w:pStyle w:val="12"/>
              <w:suppressAutoHyphens/>
              <w:ind w:left="240" w:leftChars="109" w:right="-126"/>
              <w:jc w:val="both"/>
              <w:rPr>
                <w:rFonts w:ascii="Arial Unicode MS" w:hAnsi="Arial Unicode MS" w:eastAsia="Arial Unicode MS" w:cs="Arial Unicode MS"/>
                <w:sz w:val="24"/>
                <w:szCs w:val="24"/>
                <w:lang w:val="es-CL"/>
              </w:rPr>
            </w:pPr>
            <w:r>
              <w:rPr>
                <w:rFonts w:hint="eastAsia" w:ascii="Arial Unicode MS" w:hAnsi="Arial Unicode MS" w:eastAsia="Arial Unicode MS" w:cs="Arial Unicode MS"/>
                <w:sz w:val="20"/>
                <w:szCs w:val="20"/>
                <w:lang w:val="es-CL"/>
              </w:rPr>
              <w:t>Misas Comunitarias</w:t>
            </w:r>
          </w:p>
        </w:tc>
        <w:tc>
          <w:tcPr>
            <w:tcW w:w="1624" w:type="dxa"/>
            <w:tcBorders>
              <w:left w:val="single" w:color="FFFFFF" w:sz="4" w:space="0"/>
              <w:bottom w:val="nil"/>
              <w:right w:val="nil"/>
            </w:tcBorders>
            <w:shd w:val="clear" w:color="auto" w:fill="F1F1F1"/>
          </w:tcPr>
          <w:p>
            <w:pPr>
              <w:pStyle w:val="12"/>
              <w:suppressAutoHyphens/>
              <w:ind w:right="-126"/>
              <w:jc w:val="both"/>
              <w:rPr>
                <w:rFonts w:ascii="Arial Unicode MS" w:hAnsi="Arial Unicode MS" w:eastAsia="Arial Unicode MS" w:cs="Arial Unicode MS"/>
                <w:sz w:val="24"/>
                <w:szCs w:val="24"/>
                <w:lang w:val="es-CL"/>
              </w:rPr>
            </w:pPr>
            <w:r>
              <w:rPr>
                <w:rFonts w:hint="eastAsia" w:ascii="Arial Unicode MS" w:hAnsi="Arial Unicode MS" w:eastAsia="Arial Unicode MS" w:cs="Arial Unicode MS"/>
                <w:sz w:val="20"/>
                <w:szCs w:val="20"/>
                <w:lang w:val="es-CL"/>
              </w:rPr>
              <w:t>80 % de logros</w:t>
            </w:r>
            <w:r>
              <w:rPr>
                <w:rFonts w:hint="eastAsia" w:ascii="Arial Unicode MS" w:hAnsi="Arial Unicode MS" w:eastAsia="Arial Unicode MS" w:cs="Arial Unicode MS"/>
                <w:sz w:val="24"/>
                <w:szCs w:val="24"/>
                <w:lang w:val="es-CL"/>
              </w:rPr>
              <w:t>.</w:t>
            </w:r>
          </w:p>
          <w:p>
            <w:pPr>
              <w:pStyle w:val="12"/>
              <w:suppressAutoHyphens/>
              <w:ind w:right="-126"/>
              <w:jc w:val="both"/>
              <w:rPr>
                <w:rFonts w:ascii="Arial Unicode MS" w:hAnsi="Arial Unicode MS" w:eastAsia="Arial Unicode MS" w:cs="Arial Unicode MS"/>
                <w:sz w:val="24"/>
                <w:szCs w:val="24"/>
                <w:lang w:val="es-CL"/>
              </w:rPr>
            </w:pPr>
          </w:p>
          <w:p>
            <w:pPr>
              <w:pStyle w:val="12"/>
              <w:suppressAutoHyphens/>
              <w:ind w:right="-126"/>
              <w:jc w:val="both"/>
              <w:rPr>
                <w:rFonts w:ascii="Arial Unicode MS" w:hAnsi="Arial Unicode MS" w:eastAsia="Arial Unicode MS" w:cs="Arial Unicode MS"/>
                <w:sz w:val="24"/>
                <w:szCs w:val="24"/>
                <w:lang w:val="es-CL"/>
              </w:rPr>
            </w:pPr>
          </w:p>
          <w:p>
            <w:pPr>
              <w:pStyle w:val="12"/>
              <w:suppressAutoHyphens/>
              <w:ind w:right="-126"/>
              <w:jc w:val="both"/>
              <w:rPr>
                <w:rFonts w:ascii="Arial Unicode MS" w:hAnsi="Arial Unicode MS" w:eastAsia="Arial Unicode MS" w:cs="Arial Unicode MS"/>
                <w:sz w:val="24"/>
                <w:szCs w:val="24"/>
                <w:lang w:val="es-CL"/>
              </w:rPr>
            </w:pPr>
          </w:p>
          <w:p>
            <w:pPr>
              <w:pStyle w:val="12"/>
              <w:suppressAutoHyphens/>
              <w:ind w:right="-126"/>
              <w:jc w:val="both"/>
              <w:rPr>
                <w:rFonts w:ascii="Arial Unicode MS" w:hAnsi="Arial Unicode MS" w:eastAsia="Arial Unicode MS" w:cs="Arial Unicode MS"/>
                <w:sz w:val="24"/>
                <w:szCs w:val="24"/>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17" w:hRule="atLeast"/>
        </w:trPr>
        <w:tc>
          <w:tcPr>
            <w:tcW w:w="3542" w:type="dxa"/>
            <w:tcBorders>
              <w:left w:val="nil"/>
              <w:bottom w:val="nil"/>
              <w:right w:val="single" w:color="FFFFFF" w:sz="4" w:space="0"/>
            </w:tcBorders>
            <w:shd w:val="clear" w:color="auto" w:fill="F1F1F1"/>
          </w:tcPr>
          <w:p>
            <w:pPr>
              <w:pStyle w:val="12"/>
              <w:suppressAutoHyphens/>
              <w:jc w:val="both"/>
              <w:rPr>
                <w:rFonts w:hint="eastAsia"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Vivir y promover el compartir directo con los últimos por parte de sus asociados con iniciativas de carácter personal y comunitario, confirmadas por el Responsable de Zona y con el  compromiso en las obras promovidas por la Asociación misma</w:t>
            </w:r>
          </w:p>
        </w:tc>
        <w:tc>
          <w:tcPr>
            <w:tcW w:w="4870" w:type="dxa"/>
            <w:tcBorders>
              <w:left w:val="single" w:color="FFFFFF" w:sz="4" w:space="0"/>
              <w:bottom w:val="nil"/>
              <w:right w:val="single" w:color="FFFFFF" w:sz="4" w:space="0"/>
            </w:tcBorders>
            <w:shd w:val="clear" w:color="auto" w:fill="F1F1F1"/>
          </w:tcPr>
          <w:p>
            <w:pPr>
              <w:pStyle w:val="12"/>
              <w:suppressAutoHyphens/>
              <w:ind w:left="198" w:leftChars="90" w:firstLine="0" w:firstLineChars="0"/>
              <w:jc w:val="both"/>
              <w:rPr>
                <w:rFonts w:ascii="Times New Roman"/>
                <w:sz w:val="20"/>
                <w:szCs w:val="20"/>
                <w:lang w:val="es-CL"/>
              </w:rPr>
            </w:pPr>
            <w:r>
              <w:rPr>
                <w:rFonts w:hint="eastAsia" w:ascii="Arial Unicode MS" w:hAnsi="Arial Unicode MS" w:eastAsia="Arial Unicode MS" w:cs="Arial Unicode MS"/>
                <w:sz w:val="20"/>
                <w:szCs w:val="20"/>
                <w:lang w:val="es-CL"/>
              </w:rPr>
              <w:t>Participación a las diferentes obras que la Asociación promueve, realiza y gestiona en conformidad al</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propio Carisma,</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compa</w:t>
            </w:r>
            <w:r>
              <w:rPr>
                <w:rFonts w:ascii="Arial Unicode MS" w:hAnsi="Arial Unicode MS" w:eastAsia="Arial Unicode MS" w:cs="Arial Unicode MS"/>
                <w:sz w:val="20"/>
                <w:szCs w:val="20"/>
                <w:lang w:val="es-CL"/>
              </w:rPr>
              <w:t>r</w:t>
            </w:r>
            <w:r>
              <w:rPr>
                <w:rFonts w:hint="eastAsia" w:ascii="Arial Unicode MS" w:hAnsi="Arial Unicode MS" w:eastAsia="Arial Unicode MS" w:cs="Arial Unicode MS"/>
                <w:sz w:val="20"/>
                <w:szCs w:val="20"/>
                <w:lang w:val="es-CL"/>
              </w:rPr>
              <w:t>tiendo la vida con los últimos según el estado de vida de cada Asociado</w:t>
            </w:r>
            <w:r>
              <w:rPr>
                <w:rFonts w:ascii="Arial Unicode MS" w:hAnsi="Arial Unicode MS" w:eastAsia="Arial Unicode MS" w:cs="Arial Unicode MS"/>
                <w:sz w:val="20"/>
                <w:szCs w:val="20"/>
                <w:lang w:val="es-CL"/>
              </w:rPr>
              <w:t>.</w:t>
            </w:r>
          </w:p>
        </w:tc>
        <w:tc>
          <w:tcPr>
            <w:tcW w:w="1624" w:type="dxa"/>
            <w:tcBorders>
              <w:left w:val="single" w:color="FFFFFF" w:sz="4" w:space="0"/>
              <w:bottom w:val="nil"/>
              <w:right w:val="nil"/>
            </w:tcBorders>
            <w:shd w:val="clear" w:color="auto" w:fill="F1F1F1"/>
          </w:tcPr>
          <w:p>
            <w:pPr>
              <w:pStyle w:val="12"/>
              <w:suppressAutoHyphens/>
              <w:ind w:right="-126"/>
              <w:jc w:val="both"/>
              <w:rPr>
                <w:rFonts w:ascii="Times New Roman"/>
                <w:sz w:val="20"/>
                <w:szCs w:val="20"/>
              </w:rPr>
            </w:pPr>
            <w:r>
              <w:rPr>
                <w:rFonts w:ascii="Arial Unicode MS" w:hAnsi="Arial Unicode MS" w:eastAsia="Arial Unicode MS" w:cs="Arial Unicode MS"/>
                <w:sz w:val="20"/>
                <w:szCs w:val="20"/>
                <w:lang w:val="es-CL"/>
              </w:rPr>
              <w:t>100 % de logros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17" w:hRule="atLeast"/>
        </w:trPr>
        <w:tc>
          <w:tcPr>
            <w:tcW w:w="3542" w:type="dxa"/>
            <w:tcBorders>
              <w:left w:val="nil"/>
              <w:bottom w:val="nil"/>
              <w:right w:val="single" w:color="FFFFFF" w:sz="4" w:space="0"/>
            </w:tcBorders>
            <w:shd w:val="clear" w:color="auto" w:fill="F1F1F1"/>
          </w:tcPr>
          <w:p>
            <w:pPr>
              <w:pStyle w:val="12"/>
              <w:suppressAutoHyphens/>
              <w:jc w:val="both"/>
              <w:rPr>
                <w:rFonts w:hint="default"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Esmerarse para remover las causas que crean injusticias y marginación, comprometiéndose a actuar concretamente en manera no violenta conforme a la Doctrina Social de la Iglesia para un mundo más justo y a ser voz de quien no tiene voz</w:t>
            </w:r>
            <w:r>
              <w:rPr>
                <w:rFonts w:hint="default" w:ascii="Arial Unicode MS" w:hAnsi="Arial Unicode MS" w:eastAsia="Arial Unicode MS" w:cs="Arial Unicode MS"/>
                <w:sz w:val="20"/>
                <w:szCs w:val="20"/>
                <w:lang w:val="es-CL"/>
              </w:rPr>
              <w:t>.</w:t>
            </w:r>
          </w:p>
          <w:p>
            <w:pPr>
              <w:pStyle w:val="12"/>
              <w:suppressAutoHyphens/>
              <w:jc w:val="both"/>
              <w:rPr>
                <w:rFonts w:hint="default" w:ascii="Arial Unicode MS" w:hAnsi="Arial Unicode MS" w:eastAsia="Arial Unicode MS" w:cs="Arial Unicode MS"/>
                <w:sz w:val="20"/>
                <w:szCs w:val="20"/>
                <w:lang w:val="es-CL"/>
              </w:rPr>
            </w:pPr>
          </w:p>
          <w:p>
            <w:pPr>
              <w:pStyle w:val="12"/>
              <w:suppressAutoHyphens/>
              <w:jc w:val="both"/>
              <w:rPr>
                <w:rFonts w:hint="default" w:ascii="Arial Unicode MS" w:hAnsi="Arial Unicode MS" w:eastAsia="Arial Unicode MS" w:cs="Arial Unicode MS"/>
                <w:sz w:val="20"/>
                <w:szCs w:val="20"/>
                <w:lang w:val="es-CL"/>
              </w:rPr>
            </w:pPr>
          </w:p>
          <w:p>
            <w:pPr>
              <w:pStyle w:val="12"/>
              <w:suppressAutoHyphens/>
              <w:jc w:val="both"/>
              <w:rPr>
                <w:rFonts w:hint="default" w:ascii="Arial Unicode MS" w:hAnsi="Arial Unicode MS" w:eastAsia="Arial Unicode MS" w:cs="Arial Unicode MS"/>
                <w:sz w:val="20"/>
                <w:szCs w:val="20"/>
                <w:lang w:val="es-CL"/>
              </w:rPr>
            </w:pPr>
          </w:p>
          <w:p>
            <w:pPr>
              <w:pStyle w:val="12"/>
              <w:suppressAutoHyphens/>
              <w:jc w:val="both"/>
              <w:rPr>
                <w:rFonts w:hint="default" w:ascii="Arial Unicode MS" w:hAnsi="Arial Unicode MS" w:eastAsia="Arial Unicode MS" w:cs="Arial Unicode MS"/>
                <w:sz w:val="20"/>
                <w:szCs w:val="20"/>
                <w:lang w:val="es-CL"/>
              </w:rPr>
            </w:pPr>
          </w:p>
          <w:p>
            <w:pPr>
              <w:pStyle w:val="12"/>
              <w:suppressAutoHyphens/>
              <w:jc w:val="both"/>
              <w:rPr>
                <w:rFonts w:hint="default" w:ascii="Arial Unicode MS" w:hAnsi="Arial Unicode MS" w:eastAsia="Arial Unicode MS" w:cs="Arial Unicode MS"/>
                <w:sz w:val="20"/>
                <w:szCs w:val="20"/>
                <w:lang w:val="es-CL"/>
              </w:rPr>
            </w:pPr>
          </w:p>
          <w:p>
            <w:pPr>
              <w:pStyle w:val="12"/>
              <w:suppressAutoHyphens/>
              <w:jc w:val="both"/>
              <w:rPr>
                <w:rFonts w:hint="default" w:ascii="Arial Unicode MS" w:hAnsi="Arial Unicode MS" w:eastAsia="Arial Unicode MS" w:cs="Arial Unicode MS"/>
                <w:sz w:val="20"/>
                <w:szCs w:val="20"/>
                <w:lang w:val="es-CL"/>
              </w:rPr>
            </w:pPr>
          </w:p>
        </w:tc>
        <w:tc>
          <w:tcPr>
            <w:tcW w:w="4870" w:type="dxa"/>
            <w:tcBorders>
              <w:left w:val="single" w:color="FFFFFF" w:sz="4" w:space="0"/>
              <w:bottom w:val="nil"/>
              <w:right w:val="single" w:color="FFFFFF" w:sz="4" w:space="0"/>
            </w:tcBorders>
            <w:shd w:val="clear" w:color="auto" w:fill="F1F1F1"/>
          </w:tcPr>
          <w:p>
            <w:pPr>
              <w:pStyle w:val="12"/>
              <w:suppressAutoHyphens/>
              <w:ind w:left="198" w:leftChars="90" w:firstLine="0" w:firstLineChars="0"/>
              <w:jc w:val="both"/>
              <w:rPr>
                <w:rFonts w:ascii="Times New Roman"/>
                <w:sz w:val="20"/>
                <w:szCs w:val="20"/>
                <w:lang w:val="es-CL"/>
              </w:rPr>
            </w:pPr>
            <w:r>
              <w:rPr>
                <w:rFonts w:ascii="Arial Unicode MS" w:hAnsi="Arial Unicode MS" w:eastAsia="Arial Unicode MS" w:cs="Arial Unicode MS"/>
                <w:sz w:val="20"/>
                <w:szCs w:val="20"/>
                <w:lang w:val="es-CL"/>
              </w:rPr>
              <w:t>Participación concreta de manera no violenta en la remoción de las causas que crean injusticia y marginación conforme a la Doctrina Social de la Iglesia para un mundo más justo y ser voz quien no tiene voz.</w:t>
            </w:r>
          </w:p>
        </w:tc>
        <w:tc>
          <w:tcPr>
            <w:tcW w:w="1624" w:type="dxa"/>
            <w:tcBorders>
              <w:left w:val="single" w:color="FFFFFF" w:sz="4" w:space="0"/>
              <w:bottom w:val="nil"/>
              <w:right w:val="nil"/>
            </w:tcBorders>
            <w:shd w:val="clear" w:color="auto" w:fill="F1F1F1"/>
          </w:tcPr>
          <w:p>
            <w:pPr>
              <w:pStyle w:val="12"/>
              <w:suppressAutoHyphens/>
              <w:ind w:right="-126"/>
              <w:jc w:val="both"/>
              <w:rPr>
                <w:rFonts w:ascii="Times New Roman"/>
                <w:sz w:val="20"/>
                <w:szCs w:val="20"/>
              </w:rPr>
            </w:pPr>
            <w:r>
              <w:rPr>
                <w:rFonts w:ascii="Arial Unicode MS" w:hAnsi="Arial Unicode MS" w:eastAsia="Arial Unicode MS" w:cs="Arial Unicode MS"/>
                <w:sz w:val="20"/>
                <w:szCs w:val="20"/>
                <w:lang w:val="es-CL"/>
              </w:rPr>
              <w:t>70 % de logros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2" w:hRule="atLeast"/>
        </w:trPr>
        <w:tc>
          <w:tcPr>
            <w:tcW w:w="8412" w:type="dxa"/>
            <w:gridSpan w:val="2"/>
            <w:tcBorders>
              <w:top w:val="nil"/>
              <w:left w:val="nil"/>
              <w:bottom w:val="nil"/>
              <w:right w:val="single" w:color="FFFFFF" w:sz="4" w:space="0"/>
            </w:tcBorders>
          </w:tcPr>
          <w:p>
            <w:pPr>
              <w:pStyle w:val="12"/>
              <w:suppressAutoHyphens/>
              <w:jc w:val="both"/>
              <w:rPr>
                <w:rFonts w:ascii="Calibri"/>
                <w:b/>
              </w:rPr>
            </w:pPr>
          </w:p>
          <w:p>
            <w:pPr>
              <w:pStyle w:val="12"/>
              <w:suppressAutoHyphens/>
              <w:spacing w:before="155"/>
              <w:ind w:left="-10"/>
              <w:jc w:val="both"/>
              <w:rPr>
                <w:rFonts w:ascii="Calibri" w:hAnsi="Calibri"/>
                <w:b/>
              </w:rPr>
            </w:pPr>
            <w:r>
              <w:rPr>
                <w:rFonts w:hint="eastAsia" w:ascii="Calibri" w:hAnsi="Calibri"/>
                <w:b/>
                <w:color w:val="E26C09"/>
              </w:rPr>
              <w:t>CUADRO</w:t>
            </w:r>
            <w:r>
              <w:rPr>
                <w:rFonts w:hint="eastAsia" w:ascii="Calibri" w:hAnsi="Calibri"/>
                <w:b/>
                <w:color w:val="E26C09"/>
                <w:spacing w:val="-4"/>
              </w:rPr>
              <w:t xml:space="preserve"> </w:t>
            </w:r>
            <w:r>
              <w:rPr>
                <w:rFonts w:hint="eastAsia" w:ascii="Calibri" w:hAnsi="Calibri"/>
                <w:b/>
                <w:color w:val="E26C09"/>
              </w:rPr>
              <w:t>OBJETIVOS</w:t>
            </w:r>
            <w:r>
              <w:rPr>
                <w:rFonts w:hint="eastAsia" w:ascii="Calibri" w:hAnsi="Calibri"/>
                <w:b/>
                <w:color w:val="E26C09"/>
                <w:spacing w:val="-5"/>
              </w:rPr>
              <w:t xml:space="preserve"> </w:t>
            </w:r>
            <w:r>
              <w:rPr>
                <w:rFonts w:hint="eastAsia" w:ascii="Calibri" w:hAnsi="Calibri"/>
                <w:b/>
                <w:color w:val="E26C09"/>
              </w:rPr>
              <w:t>ESPECÍFICOS</w:t>
            </w:r>
          </w:p>
        </w:tc>
        <w:tc>
          <w:tcPr>
            <w:tcW w:w="1624" w:type="dxa"/>
            <w:tcBorders>
              <w:top w:val="nil"/>
              <w:left w:val="single" w:color="FFFFFF" w:sz="4" w:space="0"/>
              <w:bottom w:val="nil"/>
              <w:right w:val="nil"/>
            </w:tcBorders>
          </w:tcPr>
          <w:p>
            <w:pPr>
              <w:pStyle w:val="12"/>
              <w:suppressAutoHyphens/>
              <w:jc w:val="both"/>
              <w:rPr>
                <w:rFonts w:ascii="Times New Roman"/>
                <w:sz w:val="18"/>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37" w:hRule="atLeast"/>
        </w:trPr>
        <w:tc>
          <w:tcPr>
            <w:tcW w:w="3542" w:type="dxa"/>
            <w:tcBorders>
              <w:top w:val="nil"/>
              <w:left w:val="nil"/>
              <w:bottom w:val="single" w:color="FFFFFF" w:sz="4" w:space="0"/>
              <w:right w:val="single" w:color="FFFFFF" w:sz="4" w:space="0"/>
            </w:tcBorders>
            <w:shd w:val="clear" w:color="auto" w:fill="808080"/>
          </w:tcPr>
          <w:p>
            <w:pPr>
              <w:pStyle w:val="12"/>
              <w:suppressAutoHyphens/>
              <w:spacing w:before="101"/>
              <w:ind w:left="103"/>
              <w:rPr>
                <w:rFonts w:ascii="Arial" w:hAnsi="Arial"/>
                <w:b/>
                <w:sz w:val="20"/>
              </w:rPr>
            </w:pPr>
            <w:r>
              <w:rPr>
                <w:rFonts w:hint="eastAsia" w:ascii="Arial" w:hAnsi="Arial"/>
                <w:b/>
                <w:color w:val="FFFFFF"/>
                <w:sz w:val="20"/>
              </w:rPr>
              <w:t>Objetivo</w:t>
            </w:r>
            <w:r>
              <w:rPr>
                <w:rFonts w:hint="eastAsia" w:ascii="Arial" w:hAnsi="Arial"/>
                <w:b/>
                <w:color w:val="FFFFFF"/>
                <w:spacing w:val="-3"/>
                <w:sz w:val="20"/>
              </w:rPr>
              <w:t xml:space="preserve"> </w:t>
            </w:r>
            <w:r>
              <w:rPr>
                <w:rFonts w:hint="eastAsia" w:ascii="Arial" w:hAnsi="Arial"/>
                <w:b/>
                <w:color w:val="FFFFFF"/>
                <w:sz w:val="20"/>
              </w:rPr>
              <w:t>específico</w:t>
            </w:r>
          </w:p>
        </w:tc>
        <w:tc>
          <w:tcPr>
            <w:tcW w:w="4870" w:type="dxa"/>
            <w:tcBorders>
              <w:top w:val="nil"/>
              <w:left w:val="single" w:color="FFFFFF" w:sz="4" w:space="0"/>
              <w:bottom w:val="single" w:color="FFFFFF" w:sz="4" w:space="0"/>
              <w:right w:val="single" w:color="FFFFFF" w:sz="4" w:space="0"/>
            </w:tcBorders>
            <w:shd w:val="clear" w:color="auto" w:fill="808080"/>
          </w:tcPr>
          <w:p>
            <w:pPr>
              <w:pStyle w:val="12"/>
              <w:suppressAutoHyphens/>
              <w:spacing w:before="101"/>
              <w:ind w:left="103"/>
              <w:jc w:val="both"/>
              <w:rPr>
                <w:rFonts w:ascii="Arial"/>
                <w:b/>
                <w:sz w:val="20"/>
              </w:rPr>
            </w:pPr>
            <w:r>
              <w:rPr>
                <w:rFonts w:hint="eastAsia" w:ascii="Arial"/>
                <w:b/>
                <w:color w:val="FFFFFF"/>
                <w:sz w:val="20"/>
              </w:rPr>
              <w:t>Indicador</w:t>
            </w:r>
          </w:p>
        </w:tc>
        <w:tc>
          <w:tcPr>
            <w:tcW w:w="1624" w:type="dxa"/>
            <w:tcBorders>
              <w:top w:val="nil"/>
              <w:left w:val="single" w:color="FFFFFF" w:sz="4" w:space="0"/>
              <w:bottom w:val="single" w:color="FFFFFF" w:sz="4" w:space="0"/>
              <w:right w:val="nil"/>
            </w:tcBorders>
            <w:shd w:val="clear" w:color="auto" w:fill="808080"/>
          </w:tcPr>
          <w:p>
            <w:pPr>
              <w:pStyle w:val="12"/>
              <w:suppressAutoHyphens/>
              <w:spacing w:before="101"/>
              <w:ind w:left="103"/>
              <w:jc w:val="both"/>
              <w:rPr>
                <w:rFonts w:ascii="Arial"/>
                <w:b/>
                <w:sz w:val="20"/>
              </w:rPr>
            </w:pPr>
            <w:r>
              <w:rPr>
                <w:rFonts w:hint="eastAsia" w:ascii="Arial"/>
                <w:b/>
                <w:color w:val="FFFFFF"/>
                <w:sz w:val="20"/>
              </w:rPr>
              <w:t>Resultado</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D8D8D8" w:themeFill="background1" w:themeFillShade="D9"/>
          </w:tcPr>
          <w:p>
            <w:pPr>
              <w:pStyle w:val="12"/>
              <w:suppressAutoHyphens/>
              <w:rPr>
                <w:rFonts w:ascii="Ravie" w:hAnsi="Ravie" w:cs="Ravie"/>
                <w:sz w:val="20"/>
                <w:szCs w:val="20"/>
                <w:lang w:val="es-CL"/>
              </w:rPr>
            </w:pPr>
            <w:r>
              <w:rPr>
                <w:rFonts w:ascii="Arial Unicode MS" w:hAnsi="Arial Unicode MS" w:eastAsia="Arial Unicode MS" w:cs="Arial Unicode MS"/>
                <w:bCs/>
                <w:sz w:val="20"/>
                <w:szCs w:val="20"/>
                <w:lang w:val="es-CL"/>
              </w:rPr>
              <w:t>Área</w:t>
            </w:r>
            <w:r>
              <w:rPr>
                <w:rFonts w:hint="eastAsia" w:ascii="Arial Unicode MS" w:hAnsi="Arial Unicode MS" w:eastAsia="Arial Unicode MS" w:cs="Arial Unicode MS"/>
                <w:bCs/>
                <w:sz w:val="20"/>
                <w:szCs w:val="20"/>
                <w:lang w:val="es-CL"/>
              </w:rPr>
              <w:t xml:space="preserve"> Infancia</w:t>
            </w:r>
            <w:r>
              <w:rPr>
                <w:rFonts w:ascii="Ravie" w:hAnsi="Ravie" w:cs="Ravie"/>
                <w:sz w:val="20"/>
                <w:szCs w:val="20"/>
                <w:lang w:val="es-CL"/>
              </w:rPr>
              <w:t xml:space="preserve"> </w:t>
            </w:r>
          </w:p>
        </w:tc>
        <w:tc>
          <w:tcPr>
            <w:tcW w:w="4870" w:type="dxa"/>
            <w:tcBorders>
              <w:top w:val="single" w:color="FFFFFF" w:sz="4" w:space="0"/>
              <w:left w:val="single" w:color="FFFFFF" w:sz="4" w:space="0"/>
              <w:bottom w:val="single" w:color="FFFFFF" w:sz="4" w:space="0"/>
              <w:right w:val="single" w:color="FFFFFF" w:sz="4" w:space="0"/>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bCs/>
                <w:sz w:val="20"/>
                <w:szCs w:val="20"/>
                <w:lang w:val="es-CL"/>
              </w:rPr>
            </w:pPr>
            <w:r>
              <w:rPr>
                <w:rFonts w:ascii="Arial Unicode MS" w:hAnsi="Arial Unicode MS" w:eastAsia="Arial Unicode MS" w:cs="Arial Unicode MS"/>
                <w:bCs/>
                <w:sz w:val="20"/>
                <w:szCs w:val="20"/>
                <w:lang w:val="es-CL"/>
              </w:rPr>
              <w:t>Pr</w:t>
            </w:r>
            <w:r>
              <w:rPr>
                <w:rFonts w:hint="eastAsia" w:ascii="Arial Unicode MS" w:hAnsi="Arial Unicode MS" w:eastAsia="Arial Unicode MS" w:cs="Arial Unicode MS"/>
                <w:bCs/>
                <w:sz w:val="20"/>
                <w:szCs w:val="20"/>
                <w:lang w:val="es-CL"/>
              </w:rPr>
              <w:t>oyecto Acuarela</w:t>
            </w:r>
          </w:p>
          <w:p>
            <w:pPr>
              <w:pStyle w:val="12"/>
              <w:suppressAutoHyphens/>
              <w:rPr>
                <w:rFonts w:ascii="Times New Roman"/>
                <w:sz w:val="20"/>
                <w:szCs w:val="20"/>
                <w:lang w:val="es-CL"/>
              </w:rPr>
            </w:pPr>
            <w:r>
              <w:rPr>
                <w:rFonts w:hint="eastAsia" w:ascii="Arial Unicode MS" w:hAnsi="Arial Unicode MS" w:eastAsia="Arial Unicode MS" w:cs="Arial Unicode MS"/>
                <w:sz w:val="20"/>
                <w:szCs w:val="20"/>
              </w:rPr>
              <w:t>Fortalecer los recursos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personales de los niños, niñas y jóvenes</w:t>
            </w:r>
            <w:r>
              <w:rPr>
                <w:rFonts w:ascii="Arial Unicode MS" w:hAnsi="Arial Unicode MS" w:eastAsia="Arial Unicode MS" w:cs="Arial Unicode MS"/>
                <w:sz w:val="20"/>
                <w:szCs w:val="20"/>
              </w:rPr>
              <w:t xml:space="preserve"> </w:t>
            </w:r>
            <w:r>
              <w:rPr>
                <w:rFonts w:hint="eastAsia" w:ascii="Arial Unicode MS" w:hAnsi="Arial Unicode MS" w:eastAsia="Arial Unicode MS" w:cs="Arial Unicode MS"/>
                <w:sz w:val="20"/>
                <w:szCs w:val="20"/>
              </w:rPr>
              <w:t>en consideración a la etapa de desarrollo en la que se encuentran</w:t>
            </w:r>
            <w:r>
              <w:rPr>
                <w:rFonts w:ascii="Arial Unicode MS" w:hAnsi="Arial Unicode MS" w:eastAsia="Arial Unicode MS" w:cs="Arial Unicode MS"/>
                <w:sz w:val="20"/>
                <w:szCs w:val="20"/>
                <w:lang w:val="es-CL"/>
              </w:rPr>
              <w:t>.</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198" w:leftChars="90" w:firstLine="0" w:firstLineChars="0"/>
              <w:jc w:val="both"/>
              <w:rPr>
                <w:rFonts w:ascii="Times New Roman"/>
                <w:sz w:val="20"/>
                <w:szCs w:val="20"/>
              </w:rPr>
            </w:pPr>
            <w:r>
              <w:rPr>
                <w:rFonts w:hint="eastAsia" w:ascii="Arial Unicode MS" w:hAnsi="Arial Unicode MS" w:eastAsia="Arial Unicode MS" w:cs="Arial Unicode MS"/>
                <w:sz w:val="20"/>
                <w:szCs w:val="20"/>
                <w:lang w:val="es-CL"/>
              </w:rPr>
              <w:t>N</w:t>
            </w:r>
            <w:r>
              <w:rPr>
                <w:rFonts w:ascii="Arial Unicode MS" w:hAnsi="Arial Unicode MS" w:eastAsia="Arial Unicode MS" w:cs="Arial Unicode MS"/>
                <w:sz w:val="20"/>
                <w:szCs w:val="20"/>
                <w:lang w:val="es-CL"/>
              </w:rPr>
              <w:t>ú</w:t>
            </w:r>
            <w:r>
              <w:rPr>
                <w:rFonts w:hint="eastAsia" w:ascii="Arial Unicode MS" w:hAnsi="Arial Unicode MS" w:eastAsia="Arial Unicode MS" w:cs="Arial Unicode MS"/>
                <w:sz w:val="20"/>
                <w:szCs w:val="20"/>
                <w:lang w:val="es-CL"/>
              </w:rPr>
              <w:t>mero de niños niñas y jóvenes atendidos</w:t>
            </w:r>
            <w:r>
              <w:rPr>
                <w:rFonts w:ascii="Arial Unicode MS" w:hAnsi="Arial Unicode MS" w:eastAsia="Arial Unicode MS" w:cs="Arial Unicode MS"/>
                <w:sz w:val="20"/>
                <w:szCs w:val="20"/>
                <w:lang w:val="es-CL"/>
              </w:rPr>
              <w:t xml:space="preserve"> durante el año 2021</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100 % logrados.</w:t>
            </w:r>
          </w:p>
          <w:p>
            <w:pPr>
              <w:pStyle w:val="12"/>
              <w:suppressAutoHyphens/>
              <w:jc w:val="both"/>
              <w:rPr>
                <w:rFonts w:ascii="Times New Roman"/>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Times New Roman"/>
                <w:sz w:val="20"/>
                <w:szCs w:val="20"/>
                <w:lang w:val="es-CL"/>
              </w:rPr>
            </w:pPr>
            <w:r>
              <w:rPr>
                <w:rFonts w:hint="eastAsia" w:ascii="Arial Unicode MS" w:hAnsi="Arial Unicode MS" w:eastAsia="Arial Unicode MS" w:cs="Arial Unicode MS"/>
                <w:sz w:val="20"/>
                <w:szCs w:val="20"/>
              </w:rPr>
              <w:t xml:space="preserve">Fortalecer </w:t>
            </w:r>
            <w:r>
              <w:rPr>
                <w:rFonts w:ascii="Arial Unicode MS" w:hAnsi="Arial Unicode MS" w:eastAsia="Arial Unicode MS" w:cs="Arial Unicode MS"/>
                <w:sz w:val="20"/>
                <w:szCs w:val="20"/>
              </w:rPr>
              <w:t>c</w:t>
            </w:r>
            <w:r>
              <w:rPr>
                <w:rFonts w:hint="eastAsia" w:ascii="Arial Unicode MS" w:hAnsi="Arial Unicode MS" w:eastAsia="Arial Unicode MS" w:cs="Arial Unicode MS"/>
                <w:sz w:val="20"/>
                <w:szCs w:val="20"/>
              </w:rPr>
              <w:t>ompetencias/recursos parentales y/o marentales de</w:t>
            </w:r>
            <w:r>
              <w:rPr>
                <w:rFonts w:ascii="Arial Unicode MS" w:hAnsi="Arial Unicode MS" w:eastAsia="Arial Unicode MS" w:cs="Arial Unicode MS"/>
                <w:sz w:val="20"/>
                <w:szCs w:val="20"/>
              </w:rPr>
              <w:t xml:space="preserve"> </w:t>
            </w:r>
            <w:r>
              <w:rPr>
                <w:rFonts w:ascii="Arial Unicode MS" w:hAnsi="Arial Unicode MS" w:eastAsia="Arial Unicode MS" w:cs="Arial Unicode MS"/>
                <w:sz w:val="20"/>
                <w:szCs w:val="20"/>
                <w:lang w:val="es-CL"/>
              </w:rPr>
              <w:t>l</w:t>
            </w:r>
            <w:r>
              <w:rPr>
                <w:rFonts w:hint="eastAsia" w:ascii="Arial Unicode MS" w:hAnsi="Arial Unicode MS" w:eastAsia="Arial Unicode MS" w:cs="Arial Unicode MS"/>
                <w:sz w:val="20"/>
                <w:szCs w:val="20"/>
              </w:rPr>
              <w:t>os adultos a cargo</w:t>
            </w:r>
            <w:r>
              <w:rPr>
                <w:rFonts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que favorezcan la restitución de los derechos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vulnerados de los niños, niñas y jóvenes.</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Número de adultos a cargo atendidos durante el año 2021.</w:t>
            </w:r>
          </w:p>
          <w:p>
            <w:pPr>
              <w:pStyle w:val="12"/>
              <w:suppressAutoHyphens/>
              <w:jc w:val="both"/>
              <w:rPr>
                <w:rFonts w:ascii="Times New Roman"/>
                <w:sz w:val="20"/>
                <w:szCs w:val="20"/>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100 % logrados.</w:t>
            </w:r>
          </w:p>
          <w:p>
            <w:pPr>
              <w:pStyle w:val="12"/>
              <w:suppressAutoHyphens/>
              <w:jc w:val="both"/>
              <w:rPr>
                <w:rFonts w:ascii="Times New Roman"/>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ind w:left="100" w:hanging="100" w:hangingChars="50"/>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 xml:space="preserve">Promover la incorporación de </w:t>
            </w:r>
          </w:p>
          <w:p>
            <w:pPr>
              <w:pStyle w:val="12"/>
              <w:suppressAutoHyphens/>
              <w:ind w:left="100" w:hanging="100" w:hangingChars="50"/>
              <w:jc w:val="both"/>
              <w:rPr>
                <w:rFonts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co-garantes del entorno familiar y/o</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comunitario que aporten a la restitución de los derechos de niños, niñas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y jóvenes usuarios/as y apoyen en el ejercicio de la</w:t>
            </w:r>
          </w:p>
          <w:p>
            <w:pPr>
              <w:pStyle w:val="12"/>
              <w:suppressAutoHyphens/>
              <w:rPr>
                <w:rFonts w:ascii="Times New Roman"/>
                <w:sz w:val="20"/>
                <w:szCs w:val="20"/>
                <w:lang w:val="es-CL"/>
              </w:rPr>
            </w:pPr>
            <w:r>
              <w:rPr>
                <w:rFonts w:hint="eastAsia" w:ascii="Arial Unicode MS" w:hAnsi="Arial Unicode MS" w:eastAsia="Arial Unicode MS" w:cs="Arial Unicode MS"/>
                <w:sz w:val="20"/>
                <w:szCs w:val="20"/>
              </w:rPr>
              <w:t>parentalidad/marentalidad a los cuidadores principales</w:t>
            </w:r>
            <w:r>
              <w:rPr>
                <w:rFonts w:ascii="Arial Unicode MS" w:hAnsi="Arial Unicode MS" w:eastAsia="Arial Unicode MS" w:cs="Arial Unicode MS"/>
                <w:sz w:val="20"/>
                <w:szCs w:val="20"/>
                <w:lang w:val="es-CL"/>
              </w:rPr>
              <w:t>.</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198" w:leftChars="90" w:firstLine="0" w:firstLineChars="0"/>
              <w:jc w:val="both"/>
              <w:rPr>
                <w:rFonts w:ascii="Times New Roman"/>
                <w:sz w:val="20"/>
                <w:szCs w:val="20"/>
              </w:rPr>
            </w:pPr>
            <w:r>
              <w:rPr>
                <w:rFonts w:ascii="Arial Unicode MS" w:hAnsi="Arial Unicode MS" w:eastAsia="Arial Unicode MS" w:cs="Arial Unicode MS"/>
                <w:sz w:val="20"/>
                <w:szCs w:val="20"/>
                <w:lang w:val="es-CL"/>
              </w:rPr>
              <w:t>Números de co-garantes que aportan a la restitución de los derechos de niñas, niños y jóvenes</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Times New Roman"/>
                <w:sz w:val="20"/>
                <w:szCs w:val="20"/>
                <w:lang w:val="es-CL"/>
              </w:rPr>
            </w:pPr>
            <w:r>
              <w:rPr>
                <w:rFonts w:ascii="Arial Unicode MS" w:hAnsi="Arial Unicode MS" w:eastAsia="Arial Unicode MS" w:cs="Arial Unicode MS"/>
                <w:sz w:val="20"/>
                <w:szCs w:val="20"/>
                <w:lang w:val="es-CL"/>
              </w:rPr>
              <w:t>100 % logrados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rPr>
            </w:pPr>
            <w:r>
              <w:rPr>
                <w:rFonts w:ascii="Arial Unicode MS" w:hAnsi="Arial Unicode MS" w:eastAsia="Arial Unicode MS" w:cs="Arial Unicode MS"/>
                <w:bCs/>
                <w:sz w:val="20"/>
                <w:szCs w:val="20"/>
                <w:lang w:val="es-CL"/>
              </w:rPr>
              <w:t>Proyecto Escuelita</w:t>
            </w:r>
            <w:r>
              <w:rPr>
                <w:rFonts w:hint="eastAsia" w:ascii="Arial Unicode MS" w:hAnsi="Arial Unicode MS" w:eastAsia="Arial Unicode MS" w:cs="Arial Unicode MS"/>
                <w:sz w:val="20"/>
                <w:szCs w:val="20"/>
              </w:rPr>
              <w:t xml:space="preserve"> </w:t>
            </w:r>
          </w:p>
          <w:p>
            <w:pPr>
              <w:pStyle w:val="12"/>
              <w:suppressAutoHyphens/>
              <w:rPr>
                <w:rFonts w:ascii="Times New Roman"/>
                <w:sz w:val="20"/>
                <w:szCs w:val="20"/>
                <w:lang w:val="es-CL"/>
              </w:rPr>
            </w:pPr>
            <w:r>
              <w:rPr>
                <w:rFonts w:hint="eastAsia" w:ascii="Arial Unicode MS" w:hAnsi="Arial Unicode MS" w:eastAsia="Arial Unicode MS" w:cs="Arial Unicode MS"/>
                <w:sz w:val="20"/>
                <w:szCs w:val="20"/>
              </w:rPr>
              <w:t>Acoger, apoyar, estimular y potenciar la estructuración y el desarrollo de la personalidad del menor. y apoyo a la familia.</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198" w:leftChars="90" w:firstLine="0" w:firstLineChars="0"/>
              <w:jc w:val="both"/>
              <w:rPr>
                <w:rFonts w:ascii="Times New Roman"/>
                <w:sz w:val="20"/>
                <w:szCs w:val="20"/>
              </w:rPr>
            </w:pPr>
            <w:r>
              <w:rPr>
                <w:rFonts w:ascii="Arial Unicode MS" w:hAnsi="Arial Unicode MS" w:eastAsia="Arial Unicode MS" w:cs="Arial Unicode MS"/>
                <w:sz w:val="20"/>
                <w:szCs w:val="20"/>
                <w:lang w:val="es-CL"/>
              </w:rPr>
              <w:t>Número de niños, niñas y   jóvenes asistentes al Centro</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Times New Roman"/>
                <w:sz w:val="20"/>
                <w:szCs w:val="20"/>
                <w:lang w:val="es-CL"/>
              </w:rPr>
            </w:pPr>
            <w:r>
              <w:rPr>
                <w:rFonts w:ascii="Arial Unicode MS" w:hAnsi="Arial Unicode MS" w:eastAsia="Arial Unicode MS" w:cs="Arial Unicode MS"/>
                <w:sz w:val="20"/>
                <w:szCs w:val="20"/>
                <w:lang w:val="es-CL"/>
              </w:rPr>
              <w:t>100 % logrados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jc w:val="both"/>
              <w:rPr>
                <w:rFonts w:ascii="Times New Roman"/>
                <w:sz w:val="20"/>
                <w:szCs w:val="20"/>
                <w:lang w:val="es-CL"/>
              </w:rPr>
            </w:pPr>
            <w:r>
              <w:rPr>
                <w:rFonts w:hint="eastAsia" w:ascii="Arial Unicode MS" w:hAnsi="Arial Unicode MS" w:eastAsia="Arial Unicode MS" w:cs="Arial Unicode MS"/>
                <w:sz w:val="20"/>
                <w:szCs w:val="20"/>
              </w:rPr>
              <w:t xml:space="preserve">Favorecer la socialización y la integración social de los </w:t>
            </w:r>
            <w:r>
              <w:rPr>
                <w:rFonts w:ascii="Arial Unicode MS" w:hAnsi="Arial Unicode MS" w:eastAsia="Arial Unicode MS" w:cs="Arial Unicode MS"/>
                <w:sz w:val="20"/>
                <w:szCs w:val="20"/>
              </w:rPr>
              <w:t>m</w:t>
            </w:r>
            <w:r>
              <w:rPr>
                <w:rFonts w:hint="eastAsia" w:ascii="Arial Unicode MS" w:hAnsi="Arial Unicode MS" w:eastAsia="Arial Unicode MS" w:cs="Arial Unicode MS"/>
                <w:sz w:val="20"/>
                <w:szCs w:val="20"/>
              </w:rPr>
              <w:t>enores y sus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F</w:t>
            </w:r>
            <w:r>
              <w:rPr>
                <w:rFonts w:hint="eastAsia" w:ascii="Arial Unicode MS" w:hAnsi="Arial Unicode MS" w:eastAsia="Arial Unicode MS" w:cs="Arial Unicode MS"/>
                <w:sz w:val="20"/>
                <w:szCs w:val="20"/>
              </w:rPr>
              <w:t>amilias</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tabs>
                <w:tab w:val="left" w:pos="220"/>
              </w:tabs>
              <w:suppressAutoHyphens/>
              <w:ind w:left="220" w:leftChars="100" w:firstLine="0" w:firstLineChars="0"/>
              <w:jc w:val="both"/>
              <w:rPr>
                <w:rFonts w:ascii="Times New Roman"/>
                <w:sz w:val="20"/>
                <w:szCs w:val="20"/>
              </w:rPr>
            </w:pPr>
            <w:r>
              <w:rPr>
                <w:rFonts w:ascii="Arial Unicode MS" w:hAnsi="Arial Unicode MS" w:eastAsia="Arial Unicode MS" w:cs="Arial Unicode MS"/>
                <w:sz w:val="20"/>
                <w:szCs w:val="20"/>
                <w:lang w:val="es-CL"/>
              </w:rPr>
              <w:t xml:space="preserve">Asistencia de niños, niñas, jóvenes y sus  familias a </w:t>
            </w:r>
            <w:r>
              <w:rPr>
                <w:rFonts w:hint="default" w:ascii="Arial Unicode MS" w:hAnsi="Arial Unicode MS" w:eastAsia="Arial Unicode MS" w:cs="Arial Unicode MS"/>
                <w:sz w:val="20"/>
                <w:szCs w:val="20"/>
                <w:lang w:val="es-CL"/>
              </w:rPr>
              <w:t xml:space="preserve">     l</w:t>
            </w:r>
            <w:r>
              <w:rPr>
                <w:rFonts w:ascii="Arial Unicode MS" w:hAnsi="Arial Unicode MS" w:eastAsia="Arial Unicode MS" w:cs="Arial Unicode MS"/>
                <w:sz w:val="20"/>
                <w:szCs w:val="20"/>
                <w:lang w:val="es-CL"/>
              </w:rPr>
              <w:t>as actividades de integración y socialización  Centro</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ind w:left="220" w:leftChars="100" w:firstLine="100" w:firstLineChars="50"/>
              <w:jc w:val="both"/>
              <w:rPr>
                <w:rFonts w:ascii="Times New Roman"/>
                <w:sz w:val="20"/>
                <w:szCs w:val="20"/>
                <w:lang w:val="es-CL"/>
              </w:rPr>
            </w:pPr>
            <w:r>
              <w:rPr>
                <w:rFonts w:ascii="Arial Unicode MS" w:hAnsi="Arial Unicode MS" w:eastAsia="Arial Unicode MS" w:cs="Arial Unicode MS"/>
                <w:sz w:val="20"/>
                <w:szCs w:val="20"/>
                <w:lang w:val="es-CL"/>
              </w:rPr>
              <w:t>80 % logrados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Times New Roman"/>
                <w:sz w:val="20"/>
                <w:szCs w:val="20"/>
                <w:lang w:val="es-CL"/>
              </w:rPr>
            </w:pPr>
            <w:r>
              <w:rPr>
                <w:rFonts w:hint="eastAsia" w:ascii="Arial Unicode MS" w:hAnsi="Arial Unicode MS" w:eastAsia="Arial Unicode MS" w:cs="Arial Unicode MS"/>
                <w:sz w:val="20"/>
                <w:szCs w:val="20"/>
              </w:rPr>
              <w:t>Prevenir las situaciones de riesgo social y de ruptura con la familia y la escuela</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198" w:leftChars="90" w:firstLine="0" w:firstLineChars="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situaciones Prevenidas de ruptura con la familia y la escuela/Número total de familia atendidas en el año 2021.</w:t>
            </w:r>
          </w:p>
          <w:p>
            <w:pPr>
              <w:pStyle w:val="12"/>
              <w:suppressAutoHyphens/>
              <w:jc w:val="both"/>
              <w:rPr>
                <w:rFonts w:ascii="Times New Roman"/>
                <w:sz w:val="20"/>
                <w:szCs w:val="20"/>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Times New Roman"/>
                <w:sz w:val="20"/>
                <w:szCs w:val="20"/>
                <w:lang w:val="es-CL"/>
              </w:rPr>
            </w:pPr>
            <w:r>
              <w:rPr>
                <w:rFonts w:ascii="Arial Unicode MS" w:hAnsi="Arial Unicode MS" w:eastAsia="Arial Unicode MS" w:cs="Arial Unicode MS"/>
                <w:sz w:val="20"/>
                <w:szCs w:val="20"/>
                <w:lang w:val="es-CL"/>
              </w:rPr>
              <w:t>Factor   0,87  , optimo 1.0 87,5 % logrados.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jc w:val="both"/>
              <w:rPr>
                <w:rFonts w:ascii="Times New Roman"/>
                <w:sz w:val="20"/>
                <w:szCs w:val="20"/>
                <w:lang w:val="es-CL"/>
              </w:rPr>
            </w:pPr>
            <w:r>
              <w:rPr>
                <w:rFonts w:hint="eastAsia" w:ascii="Arial Unicode MS" w:hAnsi="Arial Unicode MS" w:eastAsia="Arial Unicode MS" w:cs="Arial Unicode MS"/>
                <w:sz w:val="20"/>
                <w:szCs w:val="20"/>
              </w:rPr>
              <w:t xml:space="preserve">Compensar déficit socioeducativos, </w:t>
            </w:r>
            <w:r>
              <w:rPr>
                <w:rFonts w:ascii="Arial Unicode MS" w:hAnsi="Arial Unicode MS" w:eastAsia="Arial Unicode MS" w:cs="Arial Unicode MS"/>
                <w:sz w:val="20"/>
                <w:szCs w:val="20"/>
                <w:lang w:val="es-CL"/>
              </w:rPr>
              <w:t>y a</w:t>
            </w:r>
            <w:r>
              <w:rPr>
                <w:rFonts w:hint="eastAsia" w:ascii="Arial Unicode MS" w:hAnsi="Arial Unicode MS" w:eastAsia="Arial Unicode MS" w:cs="Arial Unicode MS"/>
                <w:sz w:val="20"/>
                <w:szCs w:val="20"/>
              </w:rPr>
              <w:t>dquirir aprendizajes y competencias</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firstLine="200" w:firstLineChars="100"/>
              <w:jc w:val="both"/>
              <w:rPr>
                <w:rFonts w:ascii="Times New Roman"/>
                <w:sz w:val="20"/>
                <w:szCs w:val="20"/>
              </w:rPr>
            </w:pPr>
            <w:r>
              <w:rPr>
                <w:rFonts w:ascii="Arial Unicode MS" w:hAnsi="Arial Unicode MS" w:eastAsia="Arial Unicode MS" w:cs="Arial Unicode MS"/>
                <w:sz w:val="20"/>
                <w:szCs w:val="20"/>
                <w:lang w:val="es-CL"/>
              </w:rPr>
              <w:t>Evaluación de resultados por pauta de observación</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Times New Roman"/>
                <w:sz w:val="20"/>
                <w:szCs w:val="20"/>
                <w:lang w:val="es-CL"/>
              </w:rPr>
            </w:pPr>
            <w:r>
              <w:rPr>
                <w:rFonts w:ascii="Arial Unicode MS" w:hAnsi="Arial Unicode MS" w:eastAsia="Arial Unicode MS" w:cs="Arial Unicode MS"/>
                <w:sz w:val="20"/>
                <w:szCs w:val="20"/>
                <w:lang w:val="es-CL"/>
              </w:rPr>
              <w:t>90 % logrados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92"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rPr>
              <w:t>Facilitar alimentación para las familias con mayores dificultades socioeconómicas</w:t>
            </w:r>
            <w:r>
              <w:rPr>
                <w:rFonts w:ascii="Arial Unicode MS" w:hAnsi="Arial Unicode MS" w:eastAsia="Arial Unicode MS" w:cs="Arial Unicode MS"/>
                <w:sz w:val="20"/>
                <w:szCs w:val="20"/>
                <w:lang w:val="es-CL"/>
              </w:rPr>
              <w:t>.</w:t>
            </w:r>
          </w:p>
          <w:p>
            <w:pPr>
              <w:pStyle w:val="12"/>
              <w:suppressAutoHyphens/>
              <w:rPr>
                <w:rFonts w:ascii="Times New Roman"/>
                <w:sz w:val="20"/>
                <w:szCs w:val="20"/>
                <w:lang w:val="es-CL"/>
              </w:rPr>
            </w:pP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396" w:leftChars="180" w:firstLine="0" w:firstLineChars="0"/>
              <w:jc w:val="both"/>
              <w:rPr>
                <w:rFonts w:ascii="Times New Roman"/>
                <w:sz w:val="20"/>
                <w:szCs w:val="20"/>
              </w:rPr>
            </w:pPr>
            <w:r>
              <w:rPr>
                <w:rFonts w:ascii="Arial Unicode MS" w:hAnsi="Arial Unicode MS" w:eastAsia="Arial Unicode MS" w:cs="Arial Unicode MS"/>
                <w:sz w:val="20"/>
                <w:szCs w:val="20"/>
                <w:lang w:val="es-CL"/>
              </w:rPr>
              <w:t>N° de canastas básica de alimentos entregadas mensualmente</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Times New Roman"/>
                <w:sz w:val="20"/>
                <w:szCs w:val="20"/>
                <w:lang w:val="es-CL"/>
              </w:rPr>
            </w:pPr>
            <w:r>
              <w:rPr>
                <w:rFonts w:ascii="Arial Unicode MS" w:hAnsi="Arial Unicode MS" w:eastAsia="Arial Unicode MS" w:cs="Arial Unicode MS"/>
                <w:sz w:val="20"/>
                <w:szCs w:val="20"/>
                <w:lang w:val="es-CL"/>
              </w:rPr>
              <w:t>100 % logrados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9"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jc w:val="both"/>
              <w:rPr>
                <w:rFonts w:ascii="Times New Roman"/>
                <w:sz w:val="20"/>
                <w:szCs w:val="20"/>
                <w:lang w:val="es-CL"/>
              </w:rPr>
            </w:pPr>
            <w:r>
              <w:rPr>
                <w:rFonts w:ascii="Times New Roman"/>
                <w:sz w:val="20"/>
                <w:szCs w:val="20"/>
                <w:lang w:val="es-CL"/>
              </w:rPr>
              <w:t xml:space="preserve"> </w:t>
            </w:r>
            <w:r>
              <w:rPr>
                <w:rFonts w:hint="eastAsia" w:ascii="Arial Unicode MS" w:hAnsi="Arial Unicode MS" w:eastAsia="Arial Unicode MS" w:cs="Arial Unicode MS"/>
                <w:sz w:val="20"/>
                <w:szCs w:val="20"/>
              </w:rPr>
              <w:t>Acoger  y acompañar el proceso de inserción de niños y niñas</w:t>
            </w: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migrantes a través de las  redes intersectoriales</w:t>
            </w:r>
            <w:r>
              <w:rPr>
                <w:rFonts w:ascii="Arial Unicode MS" w:hAnsi="Arial Unicode MS" w:eastAsia="Arial Unicode MS" w:cs="Arial Unicode MS"/>
                <w:sz w:val="20"/>
                <w:szCs w:val="20"/>
                <w:lang w:val="es-CL"/>
              </w:rPr>
              <w:t>.</w:t>
            </w:r>
          </w:p>
          <w:p>
            <w:pPr>
              <w:pStyle w:val="12"/>
              <w:suppressAutoHyphens/>
              <w:rPr>
                <w:rFonts w:ascii="Times New Roman"/>
                <w:sz w:val="20"/>
                <w:szCs w:val="20"/>
                <w:lang w:val="es-CL"/>
              </w:rPr>
            </w:pP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20" w:leftChars="100" w:firstLine="0" w:firstLineChars="0"/>
              <w:jc w:val="both"/>
              <w:rPr>
                <w:rFonts w:ascii="Times New Roman"/>
                <w:sz w:val="20"/>
                <w:szCs w:val="20"/>
              </w:rPr>
            </w:pPr>
            <w:r>
              <w:rPr>
                <w:rFonts w:ascii="Arial Unicode MS" w:hAnsi="Arial Unicode MS" w:eastAsia="Arial Unicode MS" w:cs="Arial Unicode MS"/>
                <w:sz w:val="20"/>
                <w:szCs w:val="20"/>
                <w:lang w:val="es-CL"/>
              </w:rPr>
              <w:t>N° de niños y niñas migrantes que participan en</w:t>
            </w:r>
            <w:r>
              <w:rPr>
                <w:rFonts w:hint="default"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lang w:val="es-CL"/>
              </w:rPr>
              <w:t>proceso de inserción en redes intersectoriales/Número total de niños y niñas migrantes en el Centro</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Factor 0,92   óptimo 1</w:t>
            </w:r>
          </w:p>
          <w:p>
            <w:pPr>
              <w:pStyle w:val="12"/>
              <w:suppressAutoHyphens/>
              <w:jc w:val="both"/>
              <w:rPr>
                <w:rFonts w:ascii="Times New Roman"/>
                <w:sz w:val="20"/>
                <w:szCs w:val="20"/>
              </w:rPr>
            </w:pPr>
            <w:r>
              <w:rPr>
                <w:rFonts w:ascii="Arial Unicode MS" w:hAnsi="Arial Unicode MS" w:eastAsia="Arial Unicode MS" w:cs="Arial Unicode MS"/>
                <w:sz w:val="20"/>
                <w:szCs w:val="20"/>
                <w:lang w:val="es-CL"/>
              </w:rPr>
              <w:t>92% logrados</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9" w:hRule="atLeast"/>
        </w:trPr>
        <w:tc>
          <w:tcPr>
            <w:tcW w:w="3542" w:type="dxa"/>
            <w:tcBorders>
              <w:top w:val="single" w:color="FFFFFF" w:sz="4" w:space="0"/>
              <w:left w:val="nil"/>
              <w:bottom w:val="single" w:color="FFFFFF" w:sz="4" w:space="0"/>
              <w:right w:val="single" w:color="FFFFFF" w:sz="4" w:space="0"/>
            </w:tcBorders>
            <w:shd w:val="clear" w:color="auto" w:fill="D8D8D8" w:themeFill="background1" w:themeFillShade="D9"/>
          </w:tcPr>
          <w:p>
            <w:pPr>
              <w:pStyle w:val="12"/>
              <w:suppressAutoHyphens/>
              <w:rPr>
                <w:rFonts w:ascii="Arial Unicode MS" w:hAnsi="Arial Unicode MS" w:eastAsia="Arial Unicode MS" w:cs="Arial Unicode MS"/>
                <w:bCs/>
                <w:sz w:val="20"/>
                <w:szCs w:val="20"/>
                <w:lang w:val="es-CL"/>
              </w:rPr>
            </w:pPr>
            <w:r>
              <w:rPr>
                <w:rFonts w:hint="eastAsia" w:ascii="Arial Unicode MS" w:hAnsi="Arial Unicode MS" w:eastAsia="Arial Unicode MS" w:cs="Arial Unicode MS"/>
                <w:bCs/>
                <w:sz w:val="20"/>
                <w:szCs w:val="20"/>
                <w:lang w:val="es-CL"/>
              </w:rPr>
              <w:t>Area Discapacidad</w:t>
            </w:r>
          </w:p>
          <w:p>
            <w:pPr>
              <w:pStyle w:val="12"/>
              <w:suppressAutoHyphens/>
              <w:rPr>
                <w:rFonts w:ascii="Times New Roman"/>
                <w:sz w:val="20"/>
                <w:szCs w:val="20"/>
                <w:lang w:val="es-CL"/>
              </w:rPr>
            </w:pPr>
          </w:p>
        </w:tc>
        <w:tc>
          <w:tcPr>
            <w:tcW w:w="4870" w:type="dxa"/>
            <w:tcBorders>
              <w:top w:val="single" w:color="FFFFFF" w:sz="4" w:space="0"/>
              <w:left w:val="single" w:color="FFFFFF" w:sz="4" w:space="0"/>
              <w:bottom w:val="single" w:color="FFFFFF" w:sz="4" w:space="0"/>
              <w:right w:val="single" w:color="FFFFFF" w:sz="4" w:space="0"/>
            </w:tcBorders>
            <w:shd w:val="clear" w:color="auto" w:fill="D8D8D8" w:themeFill="background1" w:themeFillShade="D9"/>
          </w:tcPr>
          <w:p>
            <w:pPr>
              <w:pStyle w:val="12"/>
              <w:suppressAutoHyphens/>
              <w:jc w:val="both"/>
              <w:rPr>
                <w:rFonts w:ascii="Times New Roman"/>
                <w:sz w:val="20"/>
                <w:szCs w:val="20"/>
              </w:rPr>
            </w:pPr>
          </w:p>
        </w:tc>
        <w:tc>
          <w:tcPr>
            <w:tcW w:w="1624" w:type="dxa"/>
            <w:tcBorders>
              <w:top w:val="single" w:color="FFFFFF" w:sz="4" w:space="0"/>
              <w:left w:val="single" w:color="FFFFFF" w:sz="4" w:space="0"/>
              <w:bottom w:val="single" w:color="FFFFFF" w:sz="4" w:space="0"/>
              <w:right w:val="nil"/>
            </w:tcBorders>
            <w:shd w:val="clear" w:color="auto" w:fill="D8D8D8" w:themeFill="background1" w:themeFillShade="D9"/>
          </w:tcPr>
          <w:p>
            <w:pPr>
              <w:pStyle w:val="12"/>
              <w:suppressAutoHyphens/>
              <w:jc w:val="both"/>
              <w:rPr>
                <w:rFonts w:ascii="Times New Roman"/>
                <w:sz w:val="20"/>
                <w:szCs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bCs/>
                <w:sz w:val="20"/>
                <w:szCs w:val="20"/>
                <w:lang w:val="es-CL"/>
              </w:rPr>
              <w:t>Proyecto Sol</w:t>
            </w:r>
            <w:r>
              <w:rPr>
                <w:rFonts w:hint="eastAsia" w:ascii="Arial Unicode MS" w:hAnsi="Arial Unicode MS" w:eastAsia="Arial Unicode MS" w:cs="Arial Unicode MS"/>
                <w:sz w:val="20"/>
                <w:szCs w:val="20"/>
                <w:lang w:val="es-CL"/>
              </w:rPr>
              <w:t xml:space="preserve"> Velar por la i</w:t>
            </w:r>
            <w:r>
              <w:rPr>
                <w:rFonts w:ascii="Arial Unicode MS" w:hAnsi="Arial Unicode MS" w:eastAsia="Arial Unicode MS" w:cs="Arial Unicode MS"/>
                <w:sz w:val="20"/>
                <w:szCs w:val="20"/>
                <w:lang w:val="es-CL"/>
              </w:rPr>
              <w:t xml:space="preserve">nclusión </w:t>
            </w:r>
            <w:r>
              <w:rPr>
                <w:rFonts w:hint="eastAsia" w:ascii="Arial Unicode MS" w:hAnsi="Arial Unicode MS" w:eastAsia="Arial Unicode MS" w:cs="Arial Unicode MS"/>
                <w:sz w:val="20"/>
                <w:szCs w:val="20"/>
                <w:lang w:val="es-CL"/>
              </w:rPr>
              <w:t>de las personas Sordas o PcD de bajos recursos y en estado de analfabetismos de diferentes comunas de Santiago.</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Número de</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personas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sordas</w:t>
            </w:r>
            <w:r>
              <w:rPr>
                <w:rFonts w:ascii="Arial Unicode MS" w:hAnsi="Arial Unicode MS" w:eastAsia="Arial Unicode MS" w:cs="Arial Unicode MS"/>
                <w:sz w:val="20"/>
                <w:szCs w:val="20"/>
                <w:lang w:val="es-CL"/>
              </w:rPr>
              <w:t xml:space="preserve"> c</w:t>
            </w:r>
            <w:r>
              <w:rPr>
                <w:rFonts w:hint="eastAsia" w:ascii="Arial Unicode MS" w:hAnsi="Arial Unicode MS" w:eastAsia="Arial Unicode MS" w:cs="Arial Unicode MS"/>
                <w:sz w:val="20"/>
                <w:szCs w:val="20"/>
                <w:lang w:val="es-CL"/>
              </w:rPr>
              <w:t>on bajos recursos y en estado de analfabetismo</w:t>
            </w:r>
            <w:r>
              <w:rPr>
                <w:rFonts w:ascii="Arial Unicode MS" w:hAnsi="Arial Unicode MS" w:eastAsia="Arial Unicode MS" w:cs="Arial Unicode MS"/>
                <w:sz w:val="20"/>
                <w:szCs w:val="20"/>
                <w:lang w:val="es-CL"/>
              </w:rPr>
              <w:t xml:space="preserve"> y</w:t>
            </w:r>
            <w:r>
              <w:rPr>
                <w:rFonts w:hint="eastAsia"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lang w:val="es-CL"/>
              </w:rPr>
              <w:t>si</w:t>
            </w:r>
            <w:r>
              <w:rPr>
                <w:rFonts w:hint="eastAsia" w:ascii="Arial Unicode MS" w:hAnsi="Arial Unicode MS" w:eastAsia="Arial Unicode MS" w:cs="Arial Unicode MS"/>
                <w:sz w:val="20"/>
                <w:szCs w:val="20"/>
                <w:lang w:val="es-CL"/>
              </w:rPr>
              <w:t>n inclusión</w:t>
            </w:r>
            <w:r>
              <w:rPr>
                <w:rFonts w:ascii="Arial Unicode MS" w:hAnsi="Arial Unicode MS" w:eastAsia="Arial Unicode MS" w:cs="Arial Unicode MS"/>
                <w:sz w:val="20"/>
                <w:szCs w:val="20"/>
                <w:lang w:val="es-CL"/>
              </w:rPr>
              <w:t>, demandantes/</w:t>
            </w:r>
            <w:r>
              <w:rPr>
                <w:rFonts w:hint="eastAsia" w:ascii="Arial Unicode MS" w:hAnsi="Arial Unicode MS" w:eastAsia="Arial Unicode MS" w:cs="Arial Unicode MS"/>
                <w:sz w:val="20"/>
                <w:szCs w:val="20"/>
                <w:lang w:val="es-CL"/>
              </w:rPr>
              <w:t>N° total de personas</w:t>
            </w:r>
            <w:r>
              <w:rPr>
                <w:rFonts w:ascii="Arial Unicode MS" w:hAnsi="Arial Unicode MS" w:eastAsia="Arial Unicode MS" w:cs="Arial Unicode MS"/>
                <w:sz w:val="20"/>
                <w:szCs w:val="20"/>
                <w:lang w:val="es-CL"/>
              </w:rPr>
              <w:t xml:space="preserve"> con</w:t>
            </w:r>
            <w:r>
              <w:rPr>
                <w:rFonts w:hint="eastAsia" w:ascii="Arial Unicode MS" w:hAnsi="Arial Unicode MS" w:eastAsia="Arial Unicode MS" w:cs="Arial Unicode MS"/>
                <w:sz w:val="20"/>
                <w:szCs w:val="20"/>
                <w:lang w:val="es-CL"/>
              </w:rPr>
              <w:t xml:space="preserve"> discapacidad auditivas</w:t>
            </w:r>
            <w:r>
              <w:rPr>
                <w:rFonts w:ascii="Arial Unicode MS" w:hAnsi="Arial Unicode MS" w:eastAsia="Arial Unicode MS" w:cs="Arial Unicode MS"/>
                <w:sz w:val="20"/>
                <w:szCs w:val="20"/>
                <w:lang w:val="es-CL"/>
              </w:rPr>
              <w:t xml:space="preserve"> y con inclusión en</w:t>
            </w:r>
            <w:r>
              <w:rPr>
                <w:rFonts w:hint="eastAsia" w:ascii="Arial Unicode MS" w:hAnsi="Arial Unicode MS" w:eastAsia="Arial Unicode MS" w:cs="Arial Unicode MS"/>
                <w:sz w:val="20"/>
                <w:szCs w:val="20"/>
                <w:lang w:val="es-CL"/>
              </w:rPr>
              <w:t xml:space="preserve"> del proyecto durante el año 2021</w:t>
            </w:r>
            <w:r>
              <w:rPr>
                <w:rFonts w:ascii="Arial Unicode MS" w:hAnsi="Arial Unicode MS" w:eastAsia="Arial Unicode MS" w:cs="Arial Unicode MS"/>
                <w:sz w:val="20"/>
                <w:szCs w:val="20"/>
                <w:lang w:val="es-CL"/>
              </w:rPr>
              <w:t>.</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95% logrados.</w:t>
            </w:r>
          </w:p>
          <w:p>
            <w:pPr>
              <w:pStyle w:val="12"/>
              <w:suppressAutoHyphens/>
              <w:jc w:val="both"/>
              <w:rPr>
                <w:rFonts w:ascii="Arial Unicode MS" w:hAnsi="Arial Unicode MS" w:eastAsia="Arial Unicode MS" w:cs="Arial Unicode MS"/>
                <w:sz w:val="20"/>
                <w:szCs w:val="20"/>
                <w:lang w:val="es-CL"/>
              </w:rPr>
            </w:pPr>
          </w:p>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ind w:left="6"/>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Proyecto Manos bajo la lluvia.</w:t>
            </w:r>
          </w:p>
          <w:p>
            <w:pPr>
              <w:pStyle w:val="12"/>
              <w:suppressAutoHyphens/>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Trabajar en la inclusión social y laboral de las personas con discapacidad</w:t>
            </w:r>
            <w:r>
              <w:rPr>
                <w:rFonts w:ascii="Arial Unicode MS" w:hAnsi="Arial Unicode MS" w:eastAsia="Arial Unicode MS" w:cs="Arial Unicode MS"/>
                <w:sz w:val="20"/>
                <w:szCs w:val="20"/>
                <w:lang w:val="es-CL"/>
              </w:rPr>
              <w:t>.</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00" w:hanging="200" w:hangingChars="10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personas con discapacidad intelectual,</w:t>
            </w:r>
          </w:p>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participantes en talleres con inclusión social y laboral </w:t>
            </w:r>
          </w:p>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ind w:firstLine="200" w:firstLineChars="10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100 %</w:t>
            </w:r>
          </w:p>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1 persona con inclusión laboral remunerada</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D8D8D8" w:themeFill="background1" w:themeFillShade="D9"/>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Área</w:t>
            </w:r>
            <w:r>
              <w:rPr>
                <w:rFonts w:hint="eastAsia" w:ascii="Arial Unicode MS" w:hAnsi="Arial Unicode MS" w:eastAsia="Arial Unicode MS" w:cs="Arial Unicode MS"/>
                <w:sz w:val="20"/>
                <w:szCs w:val="20"/>
                <w:lang w:val="es-CL"/>
              </w:rPr>
              <w:t xml:space="preserve"> personas en situación de calle</w:t>
            </w:r>
          </w:p>
        </w:tc>
        <w:tc>
          <w:tcPr>
            <w:tcW w:w="4870" w:type="dxa"/>
            <w:tcBorders>
              <w:top w:val="single" w:color="FFFFFF" w:sz="4" w:space="0"/>
              <w:left w:val="single" w:color="FFFFFF" w:sz="4" w:space="0"/>
              <w:bottom w:val="single" w:color="FFFFFF" w:sz="4" w:space="0"/>
              <w:right w:val="single" w:color="FFFFFF" w:sz="4" w:space="0"/>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Proyecto Albergue</w:t>
            </w:r>
          </w:p>
          <w:p>
            <w:pPr>
              <w:pStyle w:val="12"/>
              <w:suppressAutoHyphens/>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Garantizar</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diariamente un trato digno, techo, abrigo, alimentación, higiene y atenciones básicas de salud, disminuyendo el riesgo de fallecer a consecuencia de la vida en calle</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141" w:leftChars="64" w:firstLine="2" w:firstLineChars="1"/>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Personas atendidas durante el año 2021 / N° total de personas demandantes durante el año 2021.</w:t>
            </w:r>
          </w:p>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Disminuir los factores de riesgo que llevan a las personas a fallecer por consecuencia de la vida en calle.</w:t>
            </w:r>
          </w:p>
          <w:p>
            <w:pPr>
              <w:pStyle w:val="12"/>
              <w:suppressAutoHyphens/>
              <w:rPr>
                <w:rFonts w:ascii="Arial Unicode MS" w:hAnsi="Arial Unicode MS" w:eastAsia="Arial Unicode MS" w:cs="Arial Unicode MS"/>
                <w:sz w:val="20"/>
                <w:szCs w:val="20"/>
                <w:lang w:val="es-CL"/>
              </w:rPr>
            </w:pP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20" w:leftChars="100" w:firstLine="0" w:firstLineChars="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personas con factores de riesgo ingresadas al programa durante el año 2021 según n° de vacancia // N° total de personas con factores de riesgo ingresadas al  programa durante el año 2021.</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ind w:firstLine="100" w:firstLineChars="5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 optimo, 100% logrados</w:t>
            </w:r>
          </w:p>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Asegurar la entrega oportuna de los servicios a las personas en situación de calle, y el uso eficiente de los</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recursos.</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tabs>
                <w:tab w:val="left" w:pos="220"/>
              </w:tabs>
              <w:suppressAutoHyphens/>
              <w:ind w:left="220" w:leftChars="-100" w:hanging="440" w:hangingChars="22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personas que reciben servicios en fecha programada durante el año 2021</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Prevenir los deterioros graves de salud, mediante la provisión de servicios socio sanitarios básicos principalmente.</w:t>
            </w:r>
            <w:r>
              <w:rPr>
                <w:rFonts w:ascii="Arial Unicode MS" w:hAnsi="Arial Unicode MS" w:eastAsia="Arial Unicode MS" w:cs="Arial Unicode MS"/>
                <w:sz w:val="20"/>
                <w:szCs w:val="20"/>
                <w:lang w:val="es-CL"/>
              </w:rPr>
              <w:t xml:space="preserve"> </w:t>
            </w:r>
          </w:p>
          <w:p>
            <w:pPr>
              <w:pStyle w:val="12"/>
              <w:suppressAutoHyphens/>
              <w:rPr>
                <w:rFonts w:ascii="Arial Unicode MS" w:hAnsi="Arial Unicode MS" w:eastAsia="Arial Unicode MS" w:cs="Arial Unicode MS"/>
                <w:sz w:val="20"/>
                <w:szCs w:val="20"/>
                <w:lang w:val="es-CL"/>
              </w:rPr>
            </w:pP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318" w:leftChars="90" w:hanging="120" w:hangingChars="6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N° de personas que recibieron servicios </w:t>
            </w:r>
          </w:p>
          <w:p>
            <w:pPr>
              <w:pStyle w:val="12"/>
              <w:suppressAutoHyphens/>
              <w:ind w:left="220" w:leftChars="0" w:hanging="220" w:hangingChars="11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w:t>
            </w:r>
            <w:r>
              <w:rPr>
                <w:rFonts w:hint="default" w:ascii="Arial Unicode MS" w:hAnsi="Arial Unicode MS" w:eastAsia="Arial Unicode MS" w:cs="Arial Unicode MS"/>
                <w:sz w:val="20"/>
                <w:szCs w:val="20"/>
                <w:lang w:val="es-CL"/>
              </w:rPr>
              <w:t xml:space="preserve"> </w:t>
            </w:r>
            <w:r>
              <w:rPr>
                <w:rFonts w:ascii="Arial Unicode MS" w:hAnsi="Arial Unicode MS" w:eastAsia="Arial Unicode MS" w:cs="Arial Unicode MS"/>
                <w:sz w:val="20"/>
                <w:szCs w:val="20"/>
                <w:lang w:val="es-CL"/>
              </w:rPr>
              <w:t>sociosanitarios  básicos durante el año 2021//</w:t>
            </w:r>
          </w:p>
          <w:p>
            <w:pPr>
              <w:pStyle w:val="12"/>
              <w:tabs>
                <w:tab w:val="left" w:pos="0"/>
              </w:tabs>
              <w:suppressAutoHyphens/>
              <w:ind w:left="318" w:leftChars="90" w:hanging="120" w:hangingChars="6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N° total de personas demandantes,   </w:t>
            </w:r>
          </w:p>
          <w:p>
            <w:pPr>
              <w:pStyle w:val="12"/>
              <w:suppressAutoHyphens/>
              <w:ind w:left="220" w:leftChars="0" w:hanging="220" w:hangingChars="110"/>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ind w:firstLine="100" w:firstLineChars="5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1 optimo, 100% ( revisar)</w:t>
            </w:r>
          </w:p>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Proyecto Comedor</w:t>
            </w:r>
          </w:p>
          <w:p>
            <w:pPr>
              <w:pStyle w:val="12"/>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Prestar un servicio de alimentación para aquel que no la tiene, dignificando a la persona en situación de calle y de pobreza extrema, realidad donde  prevalece la indiferencia, la soledad y el abandono</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20" w:leftChars="100" w:firstLine="0" w:firstLineChars="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personas en situación de calle y familias de extrema pobreza que recibieron una comida diaria durante el año 2021 //N° Total de personas demandantes.</w:t>
            </w:r>
          </w:p>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Área Toxicodepen-dencia.</w:t>
            </w:r>
          </w:p>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Comunidad Terapéutica.</w:t>
            </w:r>
          </w:p>
        </w:tc>
        <w:tc>
          <w:tcPr>
            <w:tcW w:w="4870" w:type="dxa"/>
            <w:tcBorders>
              <w:top w:val="single" w:color="FFFFFF" w:sz="4" w:space="0"/>
              <w:left w:val="single" w:color="FFFFFF" w:sz="4" w:space="0"/>
              <w:bottom w:val="single" w:color="FFFFFF" w:sz="4" w:space="0"/>
              <w:right w:val="single" w:color="FFFFFF" w:sz="4" w:space="0"/>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suppressAutoHyphens/>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Crear conciencia en los usuarios de las capacidades y aspectos positivos, de su vida, de tal manera que logren visualizar los valores adquiridos.</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20" w:leftChars="100" w:firstLine="0" w:firstLineChars="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N° logros pauta de observaciónes 1° y 2 ° etapa del proceso de intervención. </w:t>
            </w:r>
          </w:p>
          <w:p>
            <w:pPr>
              <w:pStyle w:val="12"/>
              <w:suppressAutoHyphens/>
              <w:ind w:left="220" w:leftChars="100" w:firstLine="0" w:firstLineChars="0"/>
              <w:jc w:val="both"/>
              <w:rPr>
                <w:rFonts w:ascii="Arial Unicode MS" w:hAnsi="Arial Unicode MS" w:eastAsia="Arial Unicode MS" w:cs="Arial Unicode MS"/>
                <w:sz w:val="20"/>
                <w:szCs w:val="20"/>
                <w:lang w:val="es-CL"/>
              </w:rPr>
            </w:pPr>
          </w:p>
          <w:p>
            <w:pPr>
              <w:pStyle w:val="12"/>
              <w:suppressAutoHyphens/>
              <w:ind w:left="220" w:leftChars="100" w:firstLine="0" w:firstLineChars="0"/>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suppressAutoHyphens/>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Generar en las personas su plena autonomía reconociendo</w:t>
            </w:r>
            <w:r>
              <w:rPr>
                <w:rFonts w:ascii="Arial Unicode MS" w:hAnsi="Arial Unicode MS" w:eastAsia="Arial Unicode MS" w:cs="Arial Unicode MS"/>
                <w:sz w:val="20"/>
                <w:szCs w:val="20"/>
                <w:lang w:val="es-CL"/>
              </w:rPr>
              <w:t xml:space="preserve"> y</w:t>
            </w:r>
            <w:r>
              <w:rPr>
                <w:rFonts w:hint="eastAsia" w:ascii="Arial Unicode MS" w:hAnsi="Arial Unicode MS" w:eastAsia="Arial Unicode MS" w:cs="Arial Unicode MS"/>
                <w:sz w:val="20"/>
                <w:szCs w:val="20"/>
                <w:lang w:val="es-CL"/>
              </w:rPr>
              <w:t xml:space="preserve"> las eventuales situaciones problemáticas de su vida.</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20" w:leftChars="100" w:firstLine="0" w:firstLineChars="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logros de pauta de observaciones 3°</w:t>
            </w:r>
          </w:p>
          <w:p>
            <w:pPr>
              <w:pStyle w:val="12"/>
              <w:suppressAutoHyphens/>
              <w:ind w:left="220" w:leftChars="100" w:firstLine="0" w:firstLineChars="0"/>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Etapa del proceso de intervención</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D8D8D8" w:themeFill="background1" w:themeFillShade="D9"/>
          </w:tcPr>
          <w:p>
            <w:pPr>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Área Justicia y Paz</w:t>
            </w:r>
          </w:p>
          <w:p>
            <w:pPr>
              <w:pStyle w:val="12"/>
              <w:suppressAutoHyphens/>
              <w:rPr>
                <w:rFonts w:ascii="Arial Unicode MS" w:hAnsi="Arial Unicode MS" w:eastAsia="Arial Unicode MS" w:cs="Arial Unicode MS"/>
                <w:sz w:val="20"/>
                <w:szCs w:val="20"/>
                <w:lang w:val="es-CL"/>
              </w:rPr>
            </w:pPr>
          </w:p>
        </w:tc>
        <w:tc>
          <w:tcPr>
            <w:tcW w:w="4870" w:type="dxa"/>
            <w:tcBorders>
              <w:top w:val="single" w:color="FFFFFF" w:sz="4" w:space="0"/>
              <w:left w:val="single" w:color="FFFFFF" w:sz="4" w:space="0"/>
              <w:bottom w:val="single" w:color="FFFFFF" w:sz="4" w:space="0"/>
              <w:right w:val="single" w:color="FFFFFF" w:sz="4" w:space="0"/>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numPr>
                <w:ilvl w:val="0"/>
                <w:numId w:val="13"/>
              </w:numPr>
              <w:suppressAutoHyphens/>
              <w:ind w:firstLine="12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Proyecto Migrantes</w:t>
            </w:r>
          </w:p>
          <w:p>
            <w:pPr>
              <w:pStyle w:val="9"/>
              <w:suppressAutoHyphens/>
              <w:spacing w:before="159"/>
              <w:ind w:right="111"/>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Facilitar un espacio de acogida y habitabilidad digna, a personas migrantes en situación de alta vulnerabilidad bio-psicosocial, de la región de Los Ríos, y desarrollar acciones para facilitar su inserción en la sociedad...</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40" w:leftChars="109"/>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personas migrantes de alta vulnerabilidad bio-psicosocial acogidas de la Región de Los Rios //</w:t>
            </w:r>
          </w:p>
          <w:p>
            <w:pPr>
              <w:pStyle w:val="12"/>
              <w:suppressAutoHyphens/>
              <w:ind w:left="240" w:leftChars="109"/>
              <w:jc w:val="both"/>
              <w:rPr>
                <w:rFonts w:hint="default"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total de personas migrantes de alta vulnerabilidad biosicosocial, demandantes de la Región de los Rios</w:t>
            </w:r>
            <w:r>
              <w:rPr>
                <w:rFonts w:hint="default" w:ascii="Arial Unicode MS" w:hAnsi="Arial Unicode MS" w:eastAsia="Arial Unicode MS" w:cs="Arial Unicode MS"/>
                <w:sz w:val="20"/>
                <w:szCs w:val="20"/>
                <w:lang w:val="es-CL"/>
              </w:rPr>
              <w:t>.</w:t>
            </w:r>
          </w:p>
          <w:p>
            <w:pPr>
              <w:pStyle w:val="12"/>
              <w:suppressAutoHyphens/>
              <w:ind w:left="240" w:leftChars="109"/>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w:t>
            </w:r>
          </w:p>
          <w:p>
            <w:pPr>
              <w:pStyle w:val="12"/>
              <w:suppressAutoHyphens/>
              <w:ind w:left="240" w:leftChars="109"/>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ind w:firstLine="200" w:firstLineChars="100"/>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suppressAutoHyphens/>
              <w:ind w:left="-120"/>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P</w:t>
            </w:r>
            <w:r>
              <w:rPr>
                <w:rFonts w:hint="eastAsia" w:ascii="Arial Unicode MS" w:hAnsi="Arial Unicode MS" w:eastAsia="Arial Unicode MS" w:cs="Arial Unicode MS"/>
                <w:sz w:val="20"/>
                <w:szCs w:val="20"/>
                <w:lang w:val="es-CL"/>
              </w:rPr>
              <w:t>Proporcionar un ambiente favorable que permita desarrollar habilidades para  la vida comunitaria temporal, se integren durante un periodo de hasta 6 meses, en una experiencia enriquecedora de vida basada en los valores de amor, respeto y autoayuda</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40" w:leftChars="109"/>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personas que desarrollaron habilidades para la vida comunitaria e integración a una experiencia de vida   valórica y de autoayuda  //</w:t>
            </w:r>
          </w:p>
          <w:p>
            <w:pPr>
              <w:pStyle w:val="12"/>
              <w:suppressAutoHyphens/>
              <w:ind w:left="240" w:leftChars="109"/>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ind w:firstLine="200" w:firstLineChars="100"/>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100 %</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9"/>
              <w:suppressAutoHyphens/>
              <w:spacing w:before="159"/>
              <w:ind w:right="111"/>
              <w:jc w:val="both"/>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Desarrollar un proyecto piloto, experimental  y único  en la  Región de Los Ríos, que permita incidir aportando a las políticas públicas de la región en la materia</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40" w:leftChars="109"/>
              <w:jc w:val="both"/>
              <w:rPr>
                <w:rFonts w:hint="default" w:ascii="Arial Unicode MS" w:hAnsi="Arial Unicode MS" w:eastAsia="Arial Unicode MS" w:cs="Arial Unicode MS"/>
                <w:sz w:val="20"/>
                <w:szCs w:val="20"/>
                <w:lang w:val="es-CL"/>
              </w:rPr>
            </w:pPr>
          </w:p>
          <w:p>
            <w:pPr>
              <w:pStyle w:val="12"/>
              <w:suppressAutoHyphens/>
              <w:ind w:left="240" w:leftChars="109"/>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N° de personas participantes //</w:t>
            </w:r>
          </w:p>
          <w:p>
            <w:pPr>
              <w:pStyle w:val="12"/>
              <w:suppressAutoHyphens/>
              <w:ind w:left="240" w:leftChars="109"/>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N° de personas demandantes</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ind w:firstLine="200" w:firstLineChars="100"/>
              <w:jc w:val="both"/>
              <w:rPr>
                <w:rFonts w:hint="default" w:ascii="Arial Unicode MS" w:hAnsi="Arial Unicode MS" w:eastAsia="Arial Unicode MS" w:cs="Arial Unicode MS"/>
                <w:sz w:val="20"/>
                <w:szCs w:val="20"/>
                <w:lang w:val="es-CL"/>
              </w:rPr>
            </w:pPr>
          </w:p>
          <w:p>
            <w:pPr>
              <w:pStyle w:val="12"/>
              <w:suppressAutoHyphens/>
              <w:ind w:firstLine="200" w:firstLineChars="100"/>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100 %</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D8D8D8" w:themeFill="background1" w:themeFillShade="D9"/>
          </w:tcPr>
          <w:p>
            <w:pPr>
              <w:pStyle w:val="12"/>
              <w:suppressAutoHyphens/>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B.Proyecto Pueblo Indigena Mapuche</w:t>
            </w:r>
          </w:p>
        </w:tc>
        <w:tc>
          <w:tcPr>
            <w:tcW w:w="4870" w:type="dxa"/>
            <w:tcBorders>
              <w:top w:val="single" w:color="FFFFFF" w:sz="4" w:space="0"/>
              <w:left w:val="single" w:color="FFFFFF" w:sz="4" w:space="0"/>
              <w:bottom w:val="single" w:color="FFFFFF" w:sz="4" w:space="0"/>
              <w:right w:val="single" w:color="FFFFFF" w:sz="4" w:space="0"/>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lang w:val="es-CL"/>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12"/>
              <w:suppressAutoHyphens/>
              <w:rPr>
                <w:rFonts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Monitorear la situación de tutela de  Derechos Humanos en las comunidades del Pueblo Indígena Mapuche de las Regiones del Bio Bio,  Araucanía, Los Ríos y Los Lagos, también a través de la creación y apoyo de una red de sujetos institucionales y no institucionales, y llegar a la definición de un modelo de intervención para la transformación no</w:t>
            </w:r>
            <w:r>
              <w:rPr>
                <w:rFonts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lang w:val="es-CL"/>
              </w:rPr>
              <w:t>violenta del conflicto</w:t>
            </w:r>
            <w:r>
              <w:rPr>
                <w:rFonts w:ascii="Arial Unicode MS" w:hAnsi="Arial Unicode MS" w:eastAsia="Arial Unicode MS" w:cs="Arial Unicode MS"/>
                <w:sz w:val="20"/>
                <w:szCs w:val="20"/>
                <w:lang w:val="es-CL"/>
              </w:rPr>
              <w:t>.</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40" w:leftChars="109"/>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comunidades del Pueblo Mapuche en las regiones del Bio Bio, Araucanía y Los Rios  y Los Lagos, monitoriada la situación de tutela de los DDHH durante el año 2021//</w:t>
            </w:r>
          </w:p>
          <w:p>
            <w:pPr>
              <w:pStyle w:val="12"/>
              <w:suppressAutoHyphens/>
              <w:ind w:left="240" w:leftChars="109"/>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N° Total de Comunidades del Pueblo Mapuche en las regiones del Bio Bio, Araucanía  Los Rios y Los Lagos, propuestas para el año 2021. </w:t>
            </w:r>
          </w:p>
          <w:p>
            <w:pPr>
              <w:pStyle w:val="12"/>
              <w:suppressAutoHyphens/>
              <w:jc w:val="both"/>
              <w:rPr>
                <w:rFonts w:ascii="Arial Unicode MS" w:hAnsi="Arial Unicode MS" w:eastAsia="Arial Unicode MS" w:cs="Arial Unicode MS"/>
                <w:sz w:val="20"/>
                <w:szCs w:val="20"/>
                <w:lang w:val="es-CL"/>
              </w:rPr>
            </w:pP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D8D8D8" w:themeFill="background1" w:themeFillShade="D9"/>
          </w:tcPr>
          <w:p>
            <w:pPr>
              <w:pStyle w:val="9"/>
              <w:suppressAutoHyphens/>
              <w:spacing w:before="159"/>
              <w:ind w:right="111"/>
              <w:jc w:val="both"/>
              <w:rPr>
                <w:rFonts w:ascii="Arial Unicode MS" w:hAnsi="Arial Unicode MS" w:eastAsia="Arial Unicode MS" w:cs="Arial Unicode MS"/>
                <w:b/>
                <w:bCs/>
                <w:sz w:val="20"/>
                <w:szCs w:val="20"/>
                <w:lang w:val="es-CL"/>
              </w:rPr>
            </w:pPr>
            <w:r>
              <w:rPr>
                <w:rFonts w:ascii="Arial Unicode MS" w:hAnsi="Arial Unicode MS" w:eastAsia="Arial Unicode MS" w:cs="Arial Unicode MS"/>
                <w:b/>
                <w:bCs/>
                <w:sz w:val="20"/>
                <w:szCs w:val="20"/>
                <w:lang w:val="es-CL"/>
              </w:rPr>
              <w:t>Área Familias de Acogida</w:t>
            </w:r>
          </w:p>
          <w:p>
            <w:pPr>
              <w:pStyle w:val="12"/>
              <w:suppressAutoHyphens/>
              <w:rPr>
                <w:rFonts w:ascii="Times New Roman"/>
                <w:sz w:val="20"/>
                <w:szCs w:val="20"/>
              </w:rPr>
            </w:pPr>
          </w:p>
        </w:tc>
        <w:tc>
          <w:tcPr>
            <w:tcW w:w="4870" w:type="dxa"/>
            <w:tcBorders>
              <w:top w:val="single" w:color="FFFFFF" w:sz="4" w:space="0"/>
              <w:left w:val="single" w:color="FFFFFF" w:sz="4" w:space="0"/>
              <w:bottom w:val="single" w:color="FFFFFF" w:sz="4" w:space="0"/>
              <w:right w:val="single" w:color="FFFFFF" w:sz="4" w:space="0"/>
            </w:tcBorders>
            <w:shd w:val="clear" w:color="auto" w:fill="D8D8D8" w:themeFill="background1" w:themeFillShade="D9"/>
          </w:tcPr>
          <w:p>
            <w:pPr>
              <w:pStyle w:val="12"/>
              <w:suppressAutoHyphens/>
              <w:jc w:val="both"/>
              <w:rPr>
                <w:rFonts w:ascii="Arial Unicode MS" w:hAnsi="Arial Unicode MS" w:eastAsia="Arial Unicode MS" w:cs="Arial Unicode MS"/>
                <w:sz w:val="20"/>
                <w:szCs w:val="20"/>
              </w:rPr>
            </w:pPr>
          </w:p>
        </w:tc>
        <w:tc>
          <w:tcPr>
            <w:tcW w:w="1624" w:type="dxa"/>
            <w:tcBorders>
              <w:top w:val="single" w:color="FFFFFF" w:sz="4" w:space="0"/>
              <w:left w:val="single" w:color="FFFFFF" w:sz="4" w:space="0"/>
              <w:bottom w:val="single" w:color="FFFFFF" w:sz="4" w:space="0"/>
              <w:right w:val="nil"/>
            </w:tcBorders>
            <w:shd w:val="clear" w:color="auto" w:fill="D8D8D8" w:themeFill="background1" w:themeFillShade="D9"/>
          </w:tcPr>
          <w:p>
            <w:pPr>
              <w:pStyle w:val="12"/>
              <w:suppressAutoHyphens/>
              <w:jc w:val="both"/>
              <w:rPr>
                <w:rFonts w:ascii="Times New Roman"/>
                <w:sz w:val="20"/>
                <w:szCs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single" w:color="FFFFFF" w:sz="4" w:space="0"/>
              <w:right w:val="single" w:color="FFFFFF" w:sz="4" w:space="0"/>
            </w:tcBorders>
            <w:shd w:val="clear" w:color="auto" w:fill="F1F1F1"/>
          </w:tcPr>
          <w:p>
            <w:pPr>
              <w:pStyle w:val="9"/>
              <w:suppressAutoHyphens/>
              <w:spacing w:before="159"/>
              <w:ind w:right="111"/>
              <w:jc w:val="both"/>
              <w:rPr>
                <w:rFonts w:ascii="Arial Unicode MS" w:hAnsi="Arial Unicode MS" w:eastAsia="Arial Unicode MS" w:cs="Arial Unicode MS"/>
                <w:b/>
                <w:bCs/>
                <w:sz w:val="20"/>
                <w:szCs w:val="20"/>
                <w:lang w:val="es-CL"/>
              </w:rPr>
            </w:pPr>
            <w:r>
              <w:rPr>
                <w:rFonts w:ascii="Arial Unicode MS" w:hAnsi="Arial Unicode MS" w:eastAsia="Arial Unicode MS" w:cs="Arial Unicode MS"/>
                <w:b/>
                <w:bCs/>
                <w:sz w:val="20"/>
                <w:szCs w:val="20"/>
                <w:lang w:val="es-CL"/>
              </w:rPr>
              <w:t>Casas Familia</w:t>
            </w:r>
          </w:p>
          <w:p>
            <w:pPr>
              <w:jc w:val="both"/>
              <w:rPr>
                <w:sz w:val="20"/>
                <w:szCs w:val="20"/>
              </w:rPr>
            </w:pPr>
            <w:r>
              <w:rPr>
                <w:rFonts w:hint="eastAsia" w:ascii="Arial Unicode MS" w:hAnsi="Arial Unicode MS" w:eastAsia="Arial Unicode MS" w:cs="Arial Unicode MS"/>
                <w:sz w:val="20"/>
                <w:szCs w:val="20"/>
              </w:rPr>
              <w:t>Acoger, proteger y promover personas independientemente de su estado o condición de vida, a través de una metodología basada en la relación y complementariedad, compartiendo la vida de modo continuo e ininterrumpido generando relaciones y vínculos significativos y determinantes para lograr el desarrollo necesario de las personas acogidas.</w:t>
            </w:r>
          </w:p>
        </w:tc>
        <w:tc>
          <w:tcPr>
            <w:tcW w:w="4870" w:type="dxa"/>
            <w:tcBorders>
              <w:top w:val="single" w:color="FFFFFF" w:sz="4" w:space="0"/>
              <w:left w:val="single" w:color="FFFFFF" w:sz="4" w:space="0"/>
              <w:bottom w:val="single" w:color="FFFFFF" w:sz="4" w:space="0"/>
              <w:right w:val="single" w:color="FFFFFF" w:sz="4" w:space="0"/>
            </w:tcBorders>
            <w:shd w:val="clear" w:color="auto" w:fill="F1F1F1"/>
          </w:tcPr>
          <w:p>
            <w:pPr>
              <w:pStyle w:val="12"/>
              <w:suppressAutoHyphens/>
              <w:ind w:left="220" w:leftChars="100" w:firstLine="0" w:firstLineChars="0"/>
              <w:jc w:val="both"/>
              <w:rPr>
                <w:rFonts w:hint="default"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N° de personas acogidas durante el año 2021.</w:t>
            </w:r>
            <w:r>
              <w:rPr>
                <w:rFonts w:hint="default" w:ascii="Arial Unicode MS" w:hAnsi="Arial Unicode MS" w:eastAsia="Arial Unicode MS" w:cs="Arial Unicode MS"/>
                <w:sz w:val="20"/>
                <w:szCs w:val="20"/>
                <w:lang w:val="es-CL"/>
              </w:rPr>
              <w:t>//</w:t>
            </w:r>
          </w:p>
          <w:p>
            <w:pPr>
              <w:pStyle w:val="12"/>
              <w:suppressAutoHyphens/>
              <w:ind w:left="220" w:leftChars="100" w:firstLine="0" w:firstLineChars="0"/>
              <w:jc w:val="both"/>
              <w:rPr>
                <w:rFonts w:ascii="Arial Unicode MS" w:hAnsi="Arial Unicode MS" w:eastAsia="Arial Unicode MS" w:cs="Arial Unicode MS"/>
                <w:sz w:val="20"/>
                <w:szCs w:val="20"/>
              </w:rPr>
            </w:pPr>
            <w:r>
              <w:rPr>
                <w:rFonts w:hint="default" w:ascii="Arial Unicode MS" w:hAnsi="Arial Unicode MS" w:eastAsia="Arial Unicode MS" w:cs="Arial Unicode MS"/>
                <w:sz w:val="20"/>
                <w:szCs w:val="20"/>
                <w:lang w:val="es-CL"/>
              </w:rPr>
              <w:t>N° de personas demandantes de acogida</w:t>
            </w:r>
            <w:r>
              <w:rPr>
                <w:rFonts w:ascii="Arial Unicode MS" w:hAnsi="Arial Unicode MS" w:eastAsia="Arial Unicode MS" w:cs="Arial Unicode MS"/>
                <w:sz w:val="20"/>
                <w:szCs w:val="20"/>
                <w:lang w:val="es-CL"/>
              </w:rPr>
              <w:t xml:space="preserve">                                                                                                                   </w:t>
            </w:r>
          </w:p>
        </w:tc>
        <w:tc>
          <w:tcPr>
            <w:tcW w:w="1624" w:type="dxa"/>
            <w:tcBorders>
              <w:top w:val="single" w:color="FFFFFF" w:sz="4" w:space="0"/>
              <w:left w:val="single" w:color="FFFFFF" w:sz="4" w:space="0"/>
              <w:bottom w:val="single" w:color="FFFFFF" w:sz="4" w:space="0"/>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w:t>
            </w:r>
          </w:p>
          <w:p>
            <w:pPr>
              <w:pStyle w:val="12"/>
              <w:suppressAutoHyphens/>
              <w:jc w:val="both"/>
              <w:rPr>
                <w:rFonts w:hint="default" w:ascii="Times New Roman"/>
                <w:sz w:val="20"/>
                <w:szCs w:val="20"/>
                <w:lang w:val="es-CL"/>
              </w:rPr>
            </w:pPr>
            <w:r>
              <w:rPr>
                <w:rFonts w:ascii="Arial Unicode MS" w:hAnsi="Arial Unicode MS" w:eastAsia="Arial Unicode MS" w:cs="Arial Unicode MS"/>
                <w:sz w:val="20"/>
                <w:szCs w:val="20"/>
                <w:lang w:val="es-CL"/>
              </w:rPr>
              <w:t xml:space="preserve">  </w:t>
            </w:r>
            <w:r>
              <w:rPr>
                <w:rFonts w:hint="default" w:ascii="Arial Unicode MS" w:hAnsi="Arial Unicode MS" w:eastAsia="Arial Unicode MS" w:cs="Arial Unicode MS"/>
                <w:sz w:val="20"/>
                <w:szCs w:val="20"/>
                <w:lang w:val="es-CL"/>
              </w:rPr>
              <w:t xml:space="preserve"> 80%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7" w:hRule="atLeast"/>
        </w:trPr>
        <w:tc>
          <w:tcPr>
            <w:tcW w:w="3542" w:type="dxa"/>
            <w:tcBorders>
              <w:top w:val="single" w:color="FFFFFF" w:sz="4" w:space="0"/>
              <w:left w:val="nil"/>
              <w:bottom w:val="nil"/>
              <w:right w:val="single" w:color="FFFFFF" w:sz="4" w:space="0"/>
            </w:tcBorders>
            <w:shd w:val="clear" w:color="auto" w:fill="F1F1F1"/>
          </w:tcPr>
          <w:p>
            <w:pPr>
              <w:pStyle w:val="12"/>
              <w:suppressAutoHyphens/>
              <w:rPr>
                <w:rFonts w:ascii="Times New Roman"/>
                <w:sz w:val="20"/>
                <w:szCs w:val="20"/>
              </w:rPr>
            </w:pPr>
          </w:p>
          <w:p>
            <w:pPr>
              <w:pStyle w:val="9"/>
              <w:suppressAutoHyphens/>
              <w:spacing w:before="159"/>
              <w:ind w:right="111"/>
              <w:jc w:val="both"/>
              <w:rPr>
                <w:rFonts w:ascii="Arial Unicode MS" w:hAnsi="Arial Unicode MS" w:eastAsia="Arial Unicode MS" w:cs="Arial Unicode MS"/>
                <w:sz w:val="20"/>
                <w:szCs w:val="20"/>
              </w:rPr>
            </w:pPr>
            <w:r>
              <w:rPr>
                <w:rFonts w:ascii="Arial Unicode MS" w:hAnsi="Arial Unicode MS" w:eastAsia="Arial Unicode MS" w:cs="Arial Unicode MS"/>
                <w:b/>
                <w:bCs/>
                <w:sz w:val="20"/>
                <w:szCs w:val="20"/>
                <w:lang w:val="es-CL"/>
              </w:rPr>
              <w:t xml:space="preserve">Casas Abiertas: </w:t>
            </w:r>
            <w:r>
              <w:rPr>
                <w:rFonts w:hint="eastAsia" w:ascii="Arial Unicode MS" w:hAnsi="Arial Unicode MS" w:eastAsia="Arial Unicode MS" w:cs="Arial Unicode MS"/>
                <w:sz w:val="20"/>
                <w:szCs w:val="20"/>
              </w:rPr>
              <w:t>Acoger, proteger y promover personas independientemente de su estado o condición de vida, a través de una metodología basada en la relación y complementariedad, compartiendo la vida de modo continuo e ininterrumpido</w:t>
            </w:r>
            <w:r>
              <w:rPr>
                <w:rFonts w:ascii="Arial Unicode MS" w:hAnsi="Arial Unicode MS" w:eastAsia="Arial Unicode MS" w:cs="Arial Unicode MS"/>
                <w:sz w:val="20"/>
                <w:szCs w:val="20"/>
                <w:lang w:val="es-CL"/>
              </w:rPr>
              <w:t>,</w:t>
            </w:r>
            <w:r>
              <w:rPr>
                <w:rFonts w:hint="eastAsia" w:ascii="Arial Unicode MS" w:hAnsi="Arial Unicode MS" w:eastAsia="Arial Unicode MS" w:cs="Arial Unicode MS"/>
                <w:sz w:val="20"/>
                <w:szCs w:val="20"/>
              </w:rPr>
              <w:t xml:space="preserve"> generando relaciones y vínculos significativos y determinantes para lograr el desarrollo necesario de las personas acogidas.</w:t>
            </w:r>
          </w:p>
          <w:p>
            <w:pPr>
              <w:jc w:val="center"/>
              <w:rPr>
                <w:sz w:val="20"/>
                <w:szCs w:val="20"/>
              </w:rPr>
            </w:pPr>
          </w:p>
        </w:tc>
        <w:tc>
          <w:tcPr>
            <w:tcW w:w="4870" w:type="dxa"/>
            <w:tcBorders>
              <w:top w:val="single" w:color="FFFFFF" w:sz="4" w:space="0"/>
              <w:left w:val="single" w:color="FFFFFF" w:sz="4" w:space="0"/>
              <w:bottom w:val="nil"/>
              <w:right w:val="single" w:color="FFFFFF" w:sz="4" w:space="0"/>
            </w:tcBorders>
            <w:shd w:val="clear" w:color="auto" w:fill="F1F1F1"/>
          </w:tcPr>
          <w:p>
            <w:pPr>
              <w:pStyle w:val="12"/>
              <w:suppressAutoHyphens/>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 xml:space="preserve"> </w:t>
            </w:r>
          </w:p>
          <w:p>
            <w:pPr>
              <w:pStyle w:val="12"/>
              <w:suppressAutoHyphens/>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 xml:space="preserve">  N° de personas acogidas durante el año 2021.//</w:t>
            </w:r>
          </w:p>
          <w:p>
            <w:pPr>
              <w:pStyle w:val="12"/>
              <w:suppressAutoHyphens/>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 xml:space="preserve">  N° de personas demandantes de acogida</w:t>
            </w:r>
          </w:p>
        </w:tc>
        <w:tc>
          <w:tcPr>
            <w:tcW w:w="1624" w:type="dxa"/>
            <w:tcBorders>
              <w:top w:val="single" w:color="FFFFFF" w:sz="4" w:space="0"/>
              <w:left w:val="single" w:color="FFFFFF" w:sz="4" w:space="0"/>
              <w:bottom w:val="nil"/>
              <w:right w:val="nil"/>
            </w:tcBorders>
            <w:shd w:val="clear" w:color="auto" w:fill="F1F1F1"/>
          </w:tcPr>
          <w:p>
            <w:pPr>
              <w:pStyle w:val="12"/>
              <w:suppressAutoHyphens/>
              <w:jc w:val="both"/>
              <w:rPr>
                <w:rFonts w:ascii="Arial Unicode MS" w:hAnsi="Arial Unicode MS" w:eastAsia="Arial Unicode MS" w:cs="Arial Unicode MS"/>
                <w:sz w:val="20"/>
                <w:szCs w:val="20"/>
                <w:lang w:val="es-CL"/>
              </w:rPr>
            </w:pPr>
            <w:r>
              <w:rPr>
                <w:rFonts w:ascii="Arial Unicode MS" w:hAnsi="Arial Unicode MS" w:eastAsia="Arial Unicode MS" w:cs="Arial Unicode MS"/>
                <w:sz w:val="20"/>
                <w:szCs w:val="20"/>
                <w:lang w:val="es-CL"/>
              </w:rPr>
              <w:t xml:space="preserve">  </w:t>
            </w:r>
          </w:p>
          <w:p>
            <w:pPr>
              <w:pStyle w:val="12"/>
              <w:suppressAutoHyphens/>
              <w:jc w:val="both"/>
              <w:rPr>
                <w:rFonts w:ascii="Arial Unicode MS" w:hAnsi="Arial Unicode MS" w:eastAsia="Arial Unicode MS" w:cs="Arial Unicode MS"/>
                <w:sz w:val="20"/>
                <w:szCs w:val="20"/>
                <w:lang w:val="es-CL"/>
              </w:rPr>
            </w:pPr>
          </w:p>
          <w:p>
            <w:pPr>
              <w:pStyle w:val="12"/>
              <w:suppressAutoHyphens/>
              <w:jc w:val="both"/>
              <w:rPr>
                <w:rFonts w:hint="default" w:ascii="Arial Unicode MS" w:hAnsi="Arial Unicode MS" w:eastAsia="Arial Unicode MS" w:cs="Arial Unicode MS"/>
                <w:sz w:val="20"/>
                <w:szCs w:val="20"/>
                <w:lang w:val="es-CL"/>
              </w:rPr>
            </w:pPr>
            <w:r>
              <w:rPr>
                <w:rFonts w:hint="default" w:ascii="Arial Unicode MS" w:hAnsi="Arial Unicode MS" w:eastAsia="Arial Unicode MS" w:cs="Arial Unicode MS"/>
                <w:sz w:val="20"/>
                <w:szCs w:val="20"/>
                <w:lang w:val="es-CL"/>
              </w:rPr>
              <w:t xml:space="preserve">    70 %</w:t>
            </w:r>
          </w:p>
        </w:tc>
      </w:tr>
    </w:tbl>
    <w:p/>
    <w:p/>
    <w:p/>
    <w:p/>
    <w:p/>
    <w:p/>
    <w:p/>
    <w:p/>
    <w:p/>
    <w:p>
      <w:pPr>
        <w:pStyle w:val="2"/>
        <w:spacing w:before="92"/>
        <w:ind w:left="0" w:leftChars="0" w:firstLine="360" w:firstLineChars="150"/>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Manifestación</w:t>
      </w:r>
      <w:r>
        <w:rPr>
          <w:rFonts w:hint="eastAsia" w:ascii="Arial Unicode MS" w:hAnsi="Arial Unicode MS" w:eastAsia="Arial Unicode MS" w:cs="Arial Unicode MS"/>
          <w:spacing w:val="-2"/>
          <w:sz w:val="24"/>
          <w:szCs w:val="24"/>
        </w:rPr>
        <w:t xml:space="preserve"> </w:t>
      </w:r>
      <w:r>
        <w:rPr>
          <w:rFonts w:hint="eastAsia" w:ascii="Arial Unicode MS" w:hAnsi="Arial Unicode MS" w:eastAsia="Arial Unicode MS" w:cs="Arial Unicode MS"/>
          <w:sz w:val="24"/>
          <w:szCs w:val="24"/>
        </w:rPr>
        <w:t>de</w:t>
      </w:r>
      <w:r>
        <w:rPr>
          <w:rFonts w:hint="eastAsia" w:ascii="Arial Unicode MS" w:hAnsi="Arial Unicode MS" w:eastAsia="Arial Unicode MS" w:cs="Arial Unicode MS"/>
          <w:spacing w:val="-1"/>
          <w:sz w:val="24"/>
          <w:szCs w:val="24"/>
        </w:rPr>
        <w:t xml:space="preserve"> </w:t>
      </w:r>
      <w:r>
        <w:rPr>
          <w:rFonts w:hint="eastAsia" w:ascii="Arial Unicode MS" w:hAnsi="Arial Unicode MS" w:eastAsia="Arial Unicode MS" w:cs="Arial Unicode MS"/>
          <w:sz w:val="24"/>
          <w:szCs w:val="24"/>
        </w:rPr>
        <w:t>responsabilidad</w:t>
      </w:r>
      <w:r>
        <w:rPr>
          <w:rFonts w:hint="eastAsia" w:ascii="Arial Unicode MS" w:hAnsi="Arial Unicode MS" w:eastAsia="Arial Unicode MS" w:cs="Arial Unicode MS"/>
          <w:spacing w:val="-1"/>
          <w:sz w:val="24"/>
          <w:szCs w:val="24"/>
        </w:rPr>
        <w:t xml:space="preserve"> </w:t>
      </w:r>
      <w:r>
        <w:rPr>
          <w:rFonts w:hint="eastAsia" w:ascii="Arial Unicode MS" w:hAnsi="Arial Unicode MS" w:eastAsia="Arial Unicode MS" w:cs="Arial Unicode MS"/>
          <w:sz w:val="24"/>
          <w:szCs w:val="24"/>
        </w:rPr>
        <w:t>de</w:t>
      </w:r>
      <w:r>
        <w:rPr>
          <w:rFonts w:hint="eastAsia" w:ascii="Arial Unicode MS" w:hAnsi="Arial Unicode MS" w:eastAsia="Arial Unicode MS" w:cs="Arial Unicode MS"/>
          <w:spacing w:val="-1"/>
          <w:sz w:val="24"/>
          <w:szCs w:val="24"/>
        </w:rPr>
        <w:t xml:space="preserve"> </w:t>
      </w:r>
      <w:r>
        <w:rPr>
          <w:rFonts w:hint="eastAsia" w:ascii="Arial Unicode MS" w:hAnsi="Arial Unicode MS" w:eastAsia="Arial Unicode MS" w:cs="Arial Unicode MS"/>
          <w:sz w:val="24"/>
          <w:szCs w:val="24"/>
        </w:rPr>
        <w:t>la</w:t>
      </w:r>
      <w:r>
        <w:rPr>
          <w:rFonts w:hint="eastAsia" w:ascii="Arial Unicode MS" w:hAnsi="Arial Unicode MS" w:eastAsia="Arial Unicode MS" w:cs="Arial Unicode MS"/>
          <w:spacing w:val="-1"/>
          <w:sz w:val="24"/>
          <w:szCs w:val="24"/>
        </w:rPr>
        <w:t xml:space="preserve"> </w:t>
      </w:r>
      <w:r>
        <w:rPr>
          <w:rFonts w:hint="eastAsia" w:ascii="Arial Unicode MS" w:hAnsi="Arial Unicode MS" w:eastAsia="Arial Unicode MS" w:cs="Arial Unicode MS"/>
          <w:sz w:val="24"/>
          <w:szCs w:val="24"/>
        </w:rPr>
        <w:t>dirección</w:t>
      </w:r>
      <w:r>
        <w:rPr>
          <w:rFonts w:hint="eastAsia" w:ascii="Arial Unicode MS" w:hAnsi="Arial Unicode MS" w:eastAsia="Arial Unicode MS" w:cs="Arial Unicode MS"/>
          <w:spacing w:val="-3"/>
          <w:sz w:val="24"/>
          <w:szCs w:val="24"/>
        </w:rPr>
        <w:t xml:space="preserve"> </w:t>
      </w:r>
      <w:r>
        <w:rPr>
          <w:rFonts w:hint="eastAsia" w:ascii="Arial Unicode MS" w:hAnsi="Arial Unicode MS" w:eastAsia="Arial Unicode MS" w:cs="Arial Unicode MS"/>
          <w:sz w:val="24"/>
          <w:szCs w:val="24"/>
        </w:rPr>
        <w:t>e</w:t>
      </w:r>
      <w:r>
        <w:rPr>
          <w:rFonts w:hint="eastAsia" w:ascii="Arial Unicode MS" w:hAnsi="Arial Unicode MS" w:eastAsia="Arial Unicode MS" w:cs="Arial Unicode MS"/>
          <w:spacing w:val="4"/>
          <w:sz w:val="24"/>
          <w:szCs w:val="24"/>
        </w:rPr>
        <w:t xml:space="preserve"> </w:t>
      </w:r>
      <w:r>
        <w:rPr>
          <w:rFonts w:hint="eastAsia" w:ascii="Arial Unicode MS" w:hAnsi="Arial Unicode MS" w:eastAsia="Arial Unicode MS" w:cs="Arial Unicode MS"/>
          <w:sz w:val="24"/>
          <w:szCs w:val="24"/>
        </w:rPr>
        <w:t>Informe</w:t>
      </w:r>
      <w:r>
        <w:rPr>
          <w:rFonts w:hint="eastAsia" w:ascii="Arial Unicode MS" w:hAnsi="Arial Unicode MS" w:eastAsia="Arial Unicode MS" w:cs="Arial Unicode MS"/>
          <w:spacing w:val="-3"/>
          <w:sz w:val="24"/>
          <w:szCs w:val="24"/>
        </w:rPr>
        <w:t xml:space="preserve"> </w:t>
      </w:r>
      <w:r>
        <w:rPr>
          <w:rFonts w:hint="eastAsia" w:ascii="Arial Unicode MS" w:hAnsi="Arial Unicode MS" w:eastAsia="Arial Unicode MS" w:cs="Arial Unicode MS"/>
          <w:sz w:val="24"/>
          <w:szCs w:val="24"/>
        </w:rPr>
        <w:t>de</w:t>
      </w:r>
      <w:r>
        <w:rPr>
          <w:rFonts w:hint="eastAsia" w:ascii="Arial Unicode MS" w:hAnsi="Arial Unicode MS" w:eastAsia="Arial Unicode MS" w:cs="Arial Unicode MS"/>
          <w:spacing w:val="-2"/>
          <w:sz w:val="24"/>
          <w:szCs w:val="24"/>
        </w:rPr>
        <w:t xml:space="preserve"> </w:t>
      </w:r>
      <w:r>
        <w:rPr>
          <w:rFonts w:hint="eastAsia" w:ascii="Arial Unicode MS" w:hAnsi="Arial Unicode MS" w:eastAsia="Arial Unicode MS" w:cs="Arial Unicode MS"/>
          <w:sz w:val="24"/>
          <w:szCs w:val="24"/>
        </w:rPr>
        <w:t>terceros</w:t>
      </w:r>
    </w:p>
    <w:p>
      <w:pPr>
        <w:pStyle w:val="9"/>
        <w:spacing w:before="7"/>
        <w:rPr>
          <w:rFonts w:hint="eastAsia" w:ascii="Arial Unicode MS" w:hAnsi="Arial Unicode MS" w:eastAsia="Arial Unicode MS" w:cs="Arial Unicode MS"/>
          <w:b/>
          <w:sz w:val="20"/>
          <w:szCs w:val="20"/>
        </w:rPr>
      </w:pPr>
    </w:p>
    <w:p>
      <w:pPr>
        <w:pStyle w:val="9"/>
        <w:tabs>
          <w:tab w:val="left" w:pos="4560"/>
          <w:tab w:val="left" w:pos="5960"/>
        </w:tabs>
        <w:spacing w:before="1" w:line="232" w:lineRule="auto"/>
        <w:ind w:left="1322" w:right="1306"/>
        <w:rPr>
          <w:rFonts w:hint="eastAsia" w:ascii="Arial Unicode MS" w:hAnsi="Arial Unicode MS" w:eastAsia="Arial Unicode MS" w:cs="Arial Unicode MS"/>
          <w:sz w:val="22"/>
          <w:szCs w:val="22"/>
          <w:lang w:val="es-CL"/>
        </w:rPr>
      </w:pPr>
      <w:r>
        <w:rPr>
          <w:rFonts w:hint="eastAsia" w:ascii="Arial Unicode MS" w:hAnsi="Arial Unicode MS" w:eastAsia="Arial Unicode MS" w:cs="Arial Unicode MS"/>
          <w:sz w:val="22"/>
          <w:szCs w:val="22"/>
        </w:rPr>
        <w:t>“Los</w:t>
      </w:r>
      <w:r>
        <w:rPr>
          <w:rFonts w:hint="eastAsia" w:ascii="Arial Unicode MS" w:hAnsi="Arial Unicode MS" w:eastAsia="Arial Unicode MS" w:cs="Arial Unicode MS"/>
          <w:spacing w:val="12"/>
          <w:sz w:val="22"/>
          <w:szCs w:val="22"/>
        </w:rPr>
        <w:t xml:space="preserve"> </w:t>
      </w:r>
      <w:r>
        <w:rPr>
          <w:rFonts w:hint="eastAsia" w:ascii="Arial Unicode MS" w:hAnsi="Arial Unicode MS" w:eastAsia="Arial Unicode MS" w:cs="Arial Unicode MS"/>
          <w:sz w:val="22"/>
          <w:szCs w:val="22"/>
        </w:rPr>
        <w:t>abajo</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firmantes</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se</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declaran</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responsables</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respecto</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de</w:t>
      </w:r>
      <w:r>
        <w:rPr>
          <w:rFonts w:hint="eastAsia" w:ascii="Arial Unicode MS" w:hAnsi="Arial Unicode MS" w:eastAsia="Arial Unicode MS" w:cs="Arial Unicode MS"/>
          <w:spacing w:val="10"/>
          <w:sz w:val="22"/>
          <w:szCs w:val="22"/>
        </w:rPr>
        <w:t xml:space="preserve"> </w:t>
      </w:r>
      <w:r>
        <w:rPr>
          <w:rFonts w:hint="eastAsia" w:ascii="Arial Unicode MS" w:hAnsi="Arial Unicode MS" w:eastAsia="Arial Unicode MS" w:cs="Arial Unicode MS"/>
          <w:sz w:val="22"/>
          <w:szCs w:val="22"/>
        </w:rPr>
        <w:t>la</w:t>
      </w:r>
      <w:r>
        <w:rPr>
          <w:rFonts w:hint="eastAsia" w:ascii="Arial Unicode MS" w:hAnsi="Arial Unicode MS" w:eastAsia="Arial Unicode MS" w:cs="Arial Unicode MS"/>
          <w:spacing w:val="12"/>
          <w:sz w:val="22"/>
          <w:szCs w:val="22"/>
        </w:rPr>
        <w:t xml:space="preserve"> </w:t>
      </w:r>
      <w:r>
        <w:rPr>
          <w:rFonts w:hint="eastAsia" w:ascii="Arial Unicode MS" w:hAnsi="Arial Unicode MS" w:eastAsia="Arial Unicode MS" w:cs="Arial Unicode MS"/>
          <w:sz w:val="22"/>
          <w:szCs w:val="22"/>
        </w:rPr>
        <w:t>veracidad</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de</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la</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información</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incorporada</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en</w:t>
      </w:r>
      <w:r>
        <w:rPr>
          <w:rFonts w:hint="eastAsia" w:ascii="Arial Unicode MS" w:hAnsi="Arial Unicode MS" w:eastAsia="Arial Unicode MS" w:cs="Arial Unicode MS"/>
          <w:spacing w:val="13"/>
          <w:sz w:val="22"/>
          <w:szCs w:val="22"/>
        </w:rPr>
        <w:t xml:space="preserve"> </w:t>
      </w:r>
      <w:r>
        <w:rPr>
          <w:rFonts w:hint="eastAsia" w:ascii="Arial Unicode MS" w:hAnsi="Arial Unicode MS" w:eastAsia="Arial Unicode MS" w:cs="Arial Unicode MS"/>
          <w:sz w:val="22"/>
          <w:szCs w:val="22"/>
        </w:rPr>
        <w:t>el</w:t>
      </w:r>
      <w:r>
        <w:rPr>
          <w:rFonts w:hint="eastAsia" w:ascii="Arial Unicode MS" w:hAnsi="Arial Unicode MS" w:eastAsia="Arial Unicode MS" w:cs="Arial Unicode MS"/>
          <w:spacing w:val="-47"/>
          <w:sz w:val="22"/>
          <w:szCs w:val="22"/>
        </w:rPr>
        <w:t xml:space="preserve"> </w:t>
      </w:r>
      <w:r>
        <w:rPr>
          <w:rFonts w:hint="eastAsia" w:ascii="Arial Unicode MS" w:hAnsi="Arial Unicode MS" w:eastAsia="Arial Unicode MS" w:cs="Arial Unicode MS"/>
          <w:sz w:val="22"/>
          <w:szCs w:val="22"/>
        </w:rPr>
        <w:t>presente</w:t>
      </w:r>
      <w:r>
        <w:rPr>
          <w:rFonts w:hint="eastAsia" w:ascii="Arial Unicode MS" w:hAnsi="Arial Unicode MS" w:eastAsia="Arial Unicode MS" w:cs="Arial Unicode MS"/>
          <w:spacing w:val="-4"/>
          <w:sz w:val="22"/>
          <w:szCs w:val="22"/>
        </w:rPr>
        <w:t xml:space="preserve"> </w:t>
      </w:r>
      <w:r>
        <w:rPr>
          <w:rFonts w:hint="eastAsia" w:ascii="Arial Unicode MS" w:hAnsi="Arial Unicode MS" w:eastAsia="Arial Unicode MS" w:cs="Arial Unicode MS"/>
          <w:sz w:val="22"/>
          <w:szCs w:val="22"/>
        </w:rPr>
        <w:t>informe</w:t>
      </w:r>
      <w:r>
        <w:rPr>
          <w:rFonts w:hint="eastAsia" w:ascii="Arial Unicode MS" w:hAnsi="Arial Unicode MS" w:eastAsia="Arial Unicode MS" w:cs="Arial Unicode MS"/>
          <w:spacing w:val="-3"/>
          <w:sz w:val="22"/>
          <w:szCs w:val="22"/>
        </w:rPr>
        <w:t xml:space="preserve"> </w:t>
      </w:r>
      <w:r>
        <w:rPr>
          <w:rFonts w:hint="eastAsia" w:ascii="Arial Unicode MS" w:hAnsi="Arial Unicode MS" w:eastAsia="Arial Unicode MS" w:cs="Arial Unicode MS"/>
          <w:sz w:val="22"/>
          <w:szCs w:val="22"/>
        </w:rPr>
        <w:t>anual,</w:t>
      </w:r>
      <w:r>
        <w:rPr>
          <w:rFonts w:hint="eastAsia" w:ascii="Arial Unicode MS" w:hAnsi="Arial Unicode MS" w:eastAsia="Arial Unicode MS" w:cs="Arial Unicode MS"/>
          <w:spacing w:val="-2"/>
          <w:sz w:val="22"/>
          <w:szCs w:val="22"/>
        </w:rPr>
        <w:t xml:space="preserve"> </w:t>
      </w:r>
      <w:r>
        <w:rPr>
          <w:rFonts w:hint="eastAsia" w:ascii="Arial Unicode MS" w:hAnsi="Arial Unicode MS" w:eastAsia="Arial Unicode MS" w:cs="Arial Unicode MS"/>
          <w:sz w:val="22"/>
          <w:szCs w:val="22"/>
        </w:rPr>
        <w:t>referido</w:t>
      </w:r>
      <w:r>
        <w:rPr>
          <w:rFonts w:hint="eastAsia" w:ascii="Arial Unicode MS" w:hAnsi="Arial Unicode MS" w:eastAsia="Arial Unicode MS" w:cs="Arial Unicode MS"/>
          <w:spacing w:val="-2"/>
          <w:sz w:val="22"/>
          <w:szCs w:val="22"/>
        </w:rPr>
        <w:t xml:space="preserve"> </w:t>
      </w:r>
      <w:r>
        <w:rPr>
          <w:rFonts w:hint="eastAsia" w:ascii="Arial Unicode MS" w:hAnsi="Arial Unicode MS" w:eastAsia="Arial Unicode MS" w:cs="Arial Unicode MS"/>
          <w:spacing w:val="-2"/>
          <w:sz w:val="22"/>
          <w:szCs w:val="22"/>
          <w:lang w:val="es-CL"/>
        </w:rPr>
        <w:t xml:space="preserve">período 01 de Enero al 31 </w:t>
      </w:r>
      <w:r>
        <w:rPr>
          <w:rFonts w:hint="eastAsia" w:ascii="Arial Unicode MS" w:hAnsi="Arial Unicode MS" w:eastAsia="Arial Unicode MS" w:cs="Arial Unicode MS"/>
          <w:sz w:val="22"/>
          <w:szCs w:val="22"/>
        </w:rPr>
        <w:t>de</w:t>
      </w:r>
      <w:r>
        <w:rPr>
          <w:rFonts w:hint="eastAsia" w:ascii="Arial Unicode MS" w:hAnsi="Arial Unicode MS" w:eastAsia="Arial Unicode MS" w:cs="Arial Unicode MS"/>
          <w:sz w:val="22"/>
          <w:szCs w:val="22"/>
          <w:lang w:val="es-CL"/>
        </w:rPr>
        <w:t xml:space="preserve"> Diciembre</w:t>
      </w:r>
      <w:r>
        <w:rPr>
          <w:rFonts w:hint="eastAsia" w:ascii="Arial Unicode MS" w:hAnsi="Arial Unicode MS" w:eastAsia="Arial Unicode MS" w:cs="Arial Unicode MS"/>
          <w:spacing w:val="1"/>
          <w:sz w:val="22"/>
          <w:szCs w:val="22"/>
        </w:rPr>
        <w:t xml:space="preserve"> </w:t>
      </w:r>
      <w:r>
        <w:rPr>
          <w:rFonts w:hint="eastAsia" w:ascii="Arial Unicode MS" w:hAnsi="Arial Unicode MS" w:eastAsia="Arial Unicode MS" w:cs="Arial Unicode MS"/>
          <w:b/>
          <w:sz w:val="22"/>
          <w:szCs w:val="22"/>
        </w:rPr>
        <w:t>20</w:t>
      </w:r>
      <w:r>
        <w:rPr>
          <w:rFonts w:hint="eastAsia" w:ascii="Arial Unicode MS" w:hAnsi="Arial Unicode MS" w:eastAsia="Arial Unicode MS" w:cs="Arial Unicode MS"/>
          <w:b/>
          <w:sz w:val="22"/>
          <w:szCs w:val="22"/>
          <w:lang w:val="es-CL"/>
        </w:rPr>
        <w:t>21.-</w:t>
      </w:r>
    </w:p>
    <w:p>
      <w:pPr>
        <w:pStyle w:val="9"/>
        <w:spacing w:before="7"/>
        <w:rPr>
          <w:rFonts w:hint="eastAsia" w:ascii="Arial Unicode MS" w:hAnsi="Arial Unicode MS" w:eastAsia="Arial Unicode MS" w:cs="Arial Unicode MS"/>
          <w:sz w:val="20"/>
          <w:szCs w:val="20"/>
        </w:rPr>
      </w:pPr>
      <w:bookmarkStart w:id="2" w:name="_GoBack"/>
      <w:bookmarkEnd w:id="2"/>
    </w:p>
    <w:p>
      <w:pPr>
        <w:pStyle w:val="9"/>
        <w:tabs>
          <w:tab w:val="left" w:pos="4202"/>
          <w:tab w:val="left" w:pos="6362"/>
          <w:tab w:val="left" w:pos="8522"/>
        </w:tabs>
        <w:ind w:firstLine="1500" w:firstLineChars="750"/>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Nombre</w:t>
      </w:r>
      <w:r>
        <w:rPr>
          <w:rFonts w:hint="eastAsia" w:ascii="Arial Unicode MS" w:hAnsi="Arial Unicode MS" w:eastAsia="Arial Unicode MS" w:cs="Arial Unicode MS"/>
          <w:sz w:val="20"/>
          <w:szCs w:val="20"/>
        </w:rPr>
        <w:tab/>
      </w:r>
      <w:r>
        <w:rPr>
          <w:rFonts w:hint="eastAsia" w:ascii="Arial Unicode MS" w:hAnsi="Arial Unicode MS" w:eastAsia="Arial Unicode MS" w:cs="Arial Unicode MS"/>
          <w:sz w:val="20"/>
          <w:szCs w:val="20"/>
        </w:rPr>
        <w:t>Cargo</w:t>
      </w:r>
      <w:r>
        <w:rPr>
          <w:rFonts w:hint="eastAsia" w:ascii="Arial Unicode MS" w:hAnsi="Arial Unicode MS" w:eastAsia="Arial Unicode MS" w:cs="Arial Unicode MS"/>
          <w:sz w:val="20"/>
          <w:szCs w:val="20"/>
        </w:rPr>
        <w:tab/>
      </w:r>
      <w:r>
        <w:rPr>
          <w:rFonts w:hint="eastAsia" w:ascii="Arial Unicode MS" w:hAnsi="Arial Unicode MS" w:eastAsia="Arial Unicode MS" w:cs="Arial Unicode MS"/>
          <w:sz w:val="20"/>
          <w:szCs w:val="20"/>
          <w:lang w:val="es-CL"/>
        </w:rPr>
        <w:t xml:space="preserve">         </w:t>
      </w:r>
      <w:r>
        <w:rPr>
          <w:rFonts w:hint="eastAsia" w:ascii="Arial Unicode MS" w:hAnsi="Arial Unicode MS" w:eastAsia="Arial Unicode MS" w:cs="Arial Unicode MS"/>
          <w:sz w:val="20"/>
          <w:szCs w:val="20"/>
        </w:rPr>
        <w:t>RUT</w:t>
      </w:r>
    </w:p>
    <w:p>
      <w:pPr>
        <w:pStyle w:val="9"/>
        <w:rPr>
          <w:rFonts w:hint="eastAsia"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w:t>
      </w:r>
    </w:p>
    <w:p>
      <w:pPr>
        <w:pStyle w:val="9"/>
        <w:rPr>
          <w:rFonts w:hint="eastAsia"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Silvia Quintanilla Vera                 Representante Legal         13.340.862-2</w:t>
      </w:r>
    </w:p>
    <w:p>
      <w:pPr>
        <w:pStyle w:val="9"/>
        <w:spacing w:before="3"/>
        <w:rPr>
          <w:rFonts w:hint="eastAsia"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Alejandro Duran Pulgar               Administrador                   10.570.148-9</w:t>
      </w:r>
    </w:p>
    <w:p>
      <w:pPr>
        <w:pStyle w:val="9"/>
        <w:spacing w:before="1"/>
        <w:rPr>
          <w:rFonts w:hint="eastAsia"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Cynthia Jimenez Jimenez           Contadora General           16.741.265-3</w:t>
      </w:r>
    </w:p>
    <w:p>
      <w:pPr>
        <w:pStyle w:val="9"/>
        <w:spacing w:before="11"/>
        <w:rPr>
          <w:rFonts w:hint="eastAsia" w:ascii="Arial Unicode MS" w:hAnsi="Arial Unicode MS" w:eastAsia="Arial Unicode MS" w:cs="Arial Unicode MS"/>
          <w:sz w:val="20"/>
          <w:szCs w:val="20"/>
          <w:lang w:val="es-CL"/>
        </w:rPr>
      </w:pPr>
      <w:r>
        <w:rPr>
          <w:rFonts w:hint="eastAsia" w:ascii="Arial Unicode MS" w:hAnsi="Arial Unicode MS" w:eastAsia="Arial Unicode MS" w:cs="Arial Unicode MS"/>
          <w:sz w:val="20"/>
          <w:szCs w:val="20"/>
          <w:lang w:val="es-CL"/>
        </w:rPr>
        <w:t xml:space="preserve">                       Juan Acuña Montero                   Responsable Jurídico         6.869.121-4</w:t>
      </w:r>
    </w:p>
    <w:p>
      <w:pPr>
        <w:pStyle w:val="9"/>
        <w:spacing w:before="1"/>
        <w:rPr>
          <w:rFonts w:hint="eastAsia" w:ascii="Arial Unicode MS" w:hAnsi="Arial Unicode MS" w:eastAsia="Arial Unicode MS" w:cs="Arial Unicode MS"/>
          <w:sz w:val="20"/>
          <w:szCs w:val="20"/>
        </w:rPr>
      </w:pPr>
    </w:p>
    <w:p>
      <w:pPr>
        <w:pStyle w:val="9"/>
        <w:rPr>
          <w:rFonts w:hint="eastAsia" w:ascii="Arial Unicode MS" w:hAnsi="Arial Unicode MS" w:eastAsia="Arial Unicode MS" w:cs="Arial Unicode MS"/>
          <w:sz w:val="20"/>
          <w:szCs w:val="20"/>
        </w:rPr>
      </w:pPr>
    </w:p>
    <w:p>
      <w:pPr>
        <w:pStyle w:val="9"/>
        <w:rPr>
          <w:rFonts w:hint="eastAsia" w:ascii="Arial Unicode MS" w:hAnsi="Arial Unicode MS" w:eastAsia="Arial Unicode MS" w:cs="Arial Unicode MS"/>
          <w:sz w:val="20"/>
          <w:szCs w:val="20"/>
        </w:rPr>
      </w:pPr>
    </w:p>
    <w:p>
      <w:pPr>
        <w:pStyle w:val="9"/>
        <w:spacing w:before="7"/>
        <w:rPr>
          <w:sz w:val="27"/>
        </w:rPr>
      </w:pPr>
    </w:p>
    <w:p>
      <w:pPr>
        <w:pStyle w:val="9"/>
        <w:rPr>
          <w:rFonts w:hint="eastAsia" w:ascii="Arial Unicode MS" w:hAnsi="Arial Unicode MS" w:eastAsia="Arial Unicode MS" w:cs="Arial Unicode MS"/>
          <w:sz w:val="20"/>
          <w:szCs w:val="20"/>
        </w:rPr>
      </w:pPr>
    </w:p>
    <w:p>
      <w:pPr>
        <w:pStyle w:val="9"/>
        <w:rPr>
          <w:rFonts w:hint="eastAsia" w:ascii="Arial Unicode MS" w:hAnsi="Arial Unicode MS" w:eastAsia="Arial Unicode MS" w:cs="Arial Unicode MS"/>
          <w:sz w:val="20"/>
          <w:szCs w:val="20"/>
        </w:rPr>
      </w:pPr>
    </w:p>
    <w:p>
      <w:pPr>
        <w:pStyle w:val="9"/>
        <w:spacing w:before="7"/>
        <w:rPr>
          <w:sz w:val="27"/>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Mangal">
    <w:altName w:val="Segoe Print"/>
    <w:panose1 w:val="000004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 w:name="OpenSymbol">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 w:name="Haettenschweiler">
    <w:panose1 w:val="020B0706040902060204"/>
    <w:charset w:val="00"/>
    <w:family w:val="swiss"/>
    <w:pitch w:val="default"/>
    <w:sig w:usb0="00000287" w:usb1="00000000" w:usb2="00000000" w:usb3="00000000" w:csb0="2000009F" w:csb1="DFD70000"/>
  </w:font>
  <w:font w:name="Ravie">
    <w:panose1 w:val="04040805050809020602"/>
    <w:charset w:val="00"/>
    <w:family w:val="decorative"/>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sdt>
      <w:sdtPr>
        <w:rPr>
          <w:sz w:val="20"/>
        </w:rPr>
        <w:id w:val="1220397738"/>
        <w:placeholder>
          <w:docPart w:val="39884564A5614C4DBDA9222E040F0C97"/>
        </w:placeholder>
        <w:temporary/>
        <w:showingPlcHdr/>
        <w15:appearance w15:val="hidden"/>
      </w:sdtPr>
      <w:sdtEndPr>
        <w:rPr>
          <w:sz w:val="20"/>
        </w:rPr>
      </w:sdtEndPr>
      <w:sdtContent>
        <w:r>
          <w:rPr>
            <w:sz w:val="20"/>
          </w:rPr>
          <w:t>[Escriba aquí]</w:t>
        </w:r>
      </w:sdtContent>
    </w:sdt>
    <w:r>
      <w:rPr>
        <w:sz w:val="20"/>
      </w:rPr>
      <w:ptab w:relativeTo="margin" w:alignment="center" w:leader="none"/>
    </w:r>
    <w:sdt>
      <w:sdtPr>
        <w:rPr>
          <w:sz w:val="20"/>
        </w:rPr>
        <w:id w:val="962008640"/>
        <w:placeholder>
          <w:docPart w:val="39884564A5614C4DBDA9222E040F0C97"/>
        </w:placeholder>
        <w:temporary/>
        <w:showingPlcHdr/>
        <w15:appearance w15:val="hidden"/>
      </w:sdtPr>
      <w:sdtEndPr>
        <w:rPr>
          <w:sz w:val="20"/>
        </w:rPr>
      </w:sdtEndPr>
      <w:sdtContent>
        <w:r>
          <w:rPr>
            <w:sz w:val="20"/>
          </w:rPr>
          <w:t>[Escriba aquí]</w:t>
        </w:r>
      </w:sdtContent>
    </w:sdt>
    <w:r>
      <w:rPr>
        <w:sz w:val="20"/>
      </w:rPr>
      <w:ptab w:relativeTo="margin" w:alignment="right" w:leader="none"/>
    </w:r>
    <w:sdt>
      <w:sdtPr>
        <w:rPr>
          <w:sz w:val="20"/>
        </w:rPr>
        <w:id w:val="-347948782"/>
        <w:placeholder>
          <w:docPart w:val="39884564A5614C4DBDA9222E040F0C97"/>
        </w:placeholder>
        <w:temporary/>
        <w:showingPlcHdr/>
        <w15:appearance w15:val="hidden"/>
      </w:sdtPr>
      <w:sdtEndPr>
        <w:rPr>
          <w:sz w:val="20"/>
        </w:rPr>
      </w:sdtEndPr>
      <w:sdtContent>
        <w:r>
          <w:rPr>
            <w:sz w:val="20"/>
          </w:rPr>
          <w:t>[Escriba aquí]</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pPr>
      <w:r>
        <w:rPr>
          <w:rStyle w:val="6"/>
        </w:rPr>
        <w:footnoteRef/>
      </w:r>
      <w:r>
        <w:t xml:space="preserve"> </w:t>
      </w:r>
      <w:r>
        <w:rPr>
          <w:rStyle w:val="16"/>
          <w:rFonts w:ascii="Times New Roman" w:hAnsi="Times New Roman" w:cs="Times New Roman"/>
          <w:sz w:val="16"/>
          <w:szCs w:val="16"/>
        </w:rPr>
        <w:t>Processi di rivendicazione di terreni considerati quali ancestrali dal popolo mapuche, usurpati loro con l’arrivo dei coloni. Solitamente le recuperazioni avvengono in forma collettiva, con l’occupazione fisica della terra, la costruzione di una piccola</w:t>
      </w:r>
      <w:r>
        <w:rPr>
          <w:rStyle w:val="16"/>
          <w:rFonts w:ascii="Times New Roman" w:hAnsi="Times New Roman" w:cs="Times New Roman"/>
          <w:i/>
          <w:iCs/>
          <w:sz w:val="16"/>
          <w:szCs w:val="16"/>
        </w:rPr>
        <w:t xml:space="preserve"> ruka</w:t>
      </w:r>
      <w:r>
        <w:rPr>
          <w:rStyle w:val="16"/>
          <w:rFonts w:ascii="Times New Roman" w:hAnsi="Times New Roman" w:cs="Times New Roman"/>
          <w:sz w:val="16"/>
          <w:szCs w:val="16"/>
        </w:rPr>
        <w:t xml:space="preserve"> (casa) e l’utilizzo del terreno per gli animali e le coltivazioni.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709699"/>
      <w:docPartObj>
        <w:docPartGallery w:val="autotext"/>
      </w:docPartObj>
    </w:sdtPr>
    <w:sdtContent>
      <w:p>
        <w:pPr>
          <w:pStyle w:val="7"/>
        </w:pPr>
        <w:r>
          <w:fldChar w:fldCharType="begin"/>
        </w:r>
        <w:r>
          <w:instrText xml:space="preserve">PAGE   \* MERGEFORMAT</w:instrText>
        </w:r>
        <w:r>
          <w:fldChar w:fldCharType="separate"/>
        </w:r>
        <w:r>
          <w:t>21</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4D6C8"/>
    <w:multiLevelType w:val="singleLevel"/>
    <w:tmpl w:val="8C84D6C8"/>
    <w:lvl w:ilvl="0" w:tentative="0">
      <w:start w:val="1"/>
      <w:numFmt w:val="upperLetter"/>
      <w:suff w:val="space"/>
      <w:lvlText w:val="%1."/>
      <w:lvlJc w:val="left"/>
      <w:pPr>
        <w:ind w:left="-120"/>
      </w:pPr>
    </w:lvl>
  </w:abstractNum>
  <w:abstractNum w:abstractNumId="1">
    <w:nsid w:val="AC0F7734"/>
    <w:multiLevelType w:val="singleLevel"/>
    <w:tmpl w:val="AC0F7734"/>
    <w:lvl w:ilvl="0" w:tentative="0">
      <w:start w:val="1"/>
      <w:numFmt w:val="lowerLetter"/>
      <w:suff w:val="space"/>
      <w:lvlText w:val="%1)"/>
      <w:lvlJc w:val="left"/>
    </w:lvl>
  </w:abstractNum>
  <w:abstractNum w:abstractNumId="2">
    <w:nsid w:val="BF205925"/>
    <w:multiLevelType w:val="multilevel"/>
    <w:tmpl w:val="BF205925"/>
    <w:lvl w:ilvl="0" w:tentative="0">
      <w:start w:val="1"/>
      <w:numFmt w:val="lowerLetter"/>
      <w:lvlText w:val="%1."/>
      <w:lvlJc w:val="left"/>
      <w:pPr>
        <w:ind w:left="1420" w:hanging="360"/>
      </w:pPr>
      <w:rPr>
        <w:rFonts w:hint="default" w:ascii="Arial" w:hAnsi="Arial" w:eastAsia="Arial" w:cs="Arial"/>
        <w:b/>
        <w:bCs/>
        <w:spacing w:val="-1"/>
        <w:w w:val="99"/>
        <w:sz w:val="20"/>
        <w:szCs w:val="20"/>
        <w:lang w:val="es-ES" w:eastAsia="en-US" w:bidi="ar-SA"/>
      </w:rPr>
    </w:lvl>
    <w:lvl w:ilvl="1" w:tentative="0">
      <w:start w:val="0"/>
      <w:numFmt w:val="bullet"/>
      <w:lvlText w:val="•"/>
      <w:lvlJc w:val="left"/>
      <w:pPr>
        <w:ind w:left="2424" w:hanging="360"/>
      </w:pPr>
      <w:rPr>
        <w:rFonts w:hint="default"/>
        <w:lang w:val="es-ES" w:eastAsia="en-US" w:bidi="ar-SA"/>
      </w:rPr>
    </w:lvl>
    <w:lvl w:ilvl="2" w:tentative="0">
      <w:start w:val="0"/>
      <w:numFmt w:val="bullet"/>
      <w:lvlText w:val="•"/>
      <w:lvlJc w:val="left"/>
      <w:pPr>
        <w:ind w:left="3428" w:hanging="360"/>
      </w:pPr>
      <w:rPr>
        <w:rFonts w:hint="default"/>
        <w:lang w:val="es-ES" w:eastAsia="en-US" w:bidi="ar-SA"/>
      </w:rPr>
    </w:lvl>
    <w:lvl w:ilvl="3" w:tentative="0">
      <w:start w:val="0"/>
      <w:numFmt w:val="bullet"/>
      <w:lvlText w:val="•"/>
      <w:lvlJc w:val="left"/>
      <w:pPr>
        <w:ind w:left="4432" w:hanging="360"/>
      </w:pPr>
      <w:rPr>
        <w:rFonts w:hint="default"/>
        <w:lang w:val="es-ES" w:eastAsia="en-US" w:bidi="ar-SA"/>
      </w:rPr>
    </w:lvl>
    <w:lvl w:ilvl="4" w:tentative="0">
      <w:start w:val="0"/>
      <w:numFmt w:val="bullet"/>
      <w:lvlText w:val="•"/>
      <w:lvlJc w:val="left"/>
      <w:pPr>
        <w:ind w:left="5436" w:hanging="360"/>
      </w:pPr>
      <w:rPr>
        <w:rFonts w:hint="default"/>
        <w:lang w:val="es-ES" w:eastAsia="en-US" w:bidi="ar-SA"/>
      </w:rPr>
    </w:lvl>
    <w:lvl w:ilvl="5" w:tentative="0">
      <w:start w:val="0"/>
      <w:numFmt w:val="bullet"/>
      <w:lvlText w:val="•"/>
      <w:lvlJc w:val="left"/>
      <w:pPr>
        <w:ind w:left="6440" w:hanging="360"/>
      </w:pPr>
      <w:rPr>
        <w:rFonts w:hint="default"/>
        <w:lang w:val="es-ES" w:eastAsia="en-US" w:bidi="ar-SA"/>
      </w:rPr>
    </w:lvl>
    <w:lvl w:ilvl="6" w:tentative="0">
      <w:start w:val="0"/>
      <w:numFmt w:val="bullet"/>
      <w:lvlText w:val="•"/>
      <w:lvlJc w:val="left"/>
      <w:pPr>
        <w:ind w:left="7444" w:hanging="360"/>
      </w:pPr>
      <w:rPr>
        <w:rFonts w:hint="default"/>
        <w:lang w:val="es-ES" w:eastAsia="en-US" w:bidi="ar-SA"/>
      </w:rPr>
    </w:lvl>
    <w:lvl w:ilvl="7" w:tentative="0">
      <w:start w:val="0"/>
      <w:numFmt w:val="bullet"/>
      <w:lvlText w:val="•"/>
      <w:lvlJc w:val="left"/>
      <w:pPr>
        <w:ind w:left="8448" w:hanging="360"/>
      </w:pPr>
      <w:rPr>
        <w:rFonts w:hint="default"/>
        <w:lang w:val="es-ES" w:eastAsia="en-US" w:bidi="ar-SA"/>
      </w:rPr>
    </w:lvl>
    <w:lvl w:ilvl="8" w:tentative="0">
      <w:start w:val="0"/>
      <w:numFmt w:val="bullet"/>
      <w:lvlText w:val="•"/>
      <w:lvlJc w:val="left"/>
      <w:pPr>
        <w:ind w:left="9452" w:hanging="360"/>
      </w:pPr>
      <w:rPr>
        <w:rFonts w:hint="default"/>
        <w:lang w:val="es-ES" w:eastAsia="en-US" w:bidi="ar-SA"/>
      </w:rPr>
    </w:lvl>
  </w:abstractNum>
  <w:abstractNum w:abstractNumId="3">
    <w:nsid w:val="0053208E"/>
    <w:multiLevelType w:val="multilevel"/>
    <w:tmpl w:val="0053208E"/>
    <w:lvl w:ilvl="0" w:tentative="0">
      <w:start w:val="1"/>
      <w:numFmt w:val="decimal"/>
      <w:lvlText w:val="%1."/>
      <w:lvlJc w:val="left"/>
      <w:pPr>
        <w:ind w:left="628" w:hanging="360"/>
        <w:jc w:val="right"/>
      </w:pPr>
      <w:rPr>
        <w:rFonts w:hint="default" w:ascii="Arial" w:hAnsi="Arial" w:eastAsia="Arial" w:cs="Arial"/>
        <w:b/>
        <w:bCs/>
        <w:w w:val="100"/>
        <w:sz w:val="24"/>
        <w:szCs w:val="24"/>
        <w:lang w:val="es-ES" w:eastAsia="en-US" w:bidi="ar-SA"/>
      </w:rPr>
    </w:lvl>
    <w:lvl w:ilvl="1" w:tentative="0">
      <w:start w:val="1"/>
      <w:numFmt w:val="decimal"/>
      <w:lvlText w:val="%1.%2"/>
      <w:lvlJc w:val="left"/>
      <w:pPr>
        <w:ind w:left="653" w:hanging="432"/>
      </w:pPr>
      <w:rPr>
        <w:rFonts w:hint="default" w:ascii="Arial" w:hAnsi="Arial" w:eastAsia="Arial" w:cs="Arial"/>
        <w:b/>
        <w:bCs/>
        <w:color w:val="FFFFFF"/>
        <w:w w:val="99"/>
        <w:sz w:val="24"/>
        <w:szCs w:val="24"/>
        <w:lang w:val="es-ES" w:eastAsia="en-US" w:bidi="ar-SA"/>
      </w:rPr>
    </w:lvl>
    <w:lvl w:ilvl="2" w:tentative="0">
      <w:start w:val="0"/>
      <w:numFmt w:val="bullet"/>
      <w:lvlText w:val="•"/>
      <w:lvlJc w:val="left"/>
      <w:pPr>
        <w:ind w:left="1895" w:hanging="432"/>
      </w:pPr>
      <w:rPr>
        <w:rFonts w:hint="default"/>
        <w:lang w:val="es-ES" w:eastAsia="en-US" w:bidi="ar-SA"/>
      </w:rPr>
    </w:lvl>
    <w:lvl w:ilvl="3" w:tentative="0">
      <w:start w:val="0"/>
      <w:numFmt w:val="bullet"/>
      <w:lvlText w:val="•"/>
      <w:lvlJc w:val="left"/>
      <w:pPr>
        <w:ind w:left="3091" w:hanging="432"/>
      </w:pPr>
      <w:rPr>
        <w:rFonts w:hint="default"/>
        <w:lang w:val="es-ES" w:eastAsia="en-US" w:bidi="ar-SA"/>
      </w:rPr>
    </w:lvl>
    <w:lvl w:ilvl="4" w:tentative="0">
      <w:start w:val="0"/>
      <w:numFmt w:val="bullet"/>
      <w:lvlText w:val="•"/>
      <w:lvlJc w:val="left"/>
      <w:pPr>
        <w:ind w:left="4286" w:hanging="432"/>
      </w:pPr>
      <w:rPr>
        <w:rFonts w:hint="default"/>
        <w:lang w:val="es-ES" w:eastAsia="en-US" w:bidi="ar-SA"/>
      </w:rPr>
    </w:lvl>
    <w:lvl w:ilvl="5" w:tentative="0">
      <w:start w:val="0"/>
      <w:numFmt w:val="bullet"/>
      <w:lvlText w:val="•"/>
      <w:lvlJc w:val="left"/>
      <w:pPr>
        <w:ind w:left="5482" w:hanging="432"/>
      </w:pPr>
      <w:rPr>
        <w:rFonts w:hint="default"/>
        <w:lang w:val="es-ES" w:eastAsia="en-US" w:bidi="ar-SA"/>
      </w:rPr>
    </w:lvl>
    <w:lvl w:ilvl="6" w:tentative="0">
      <w:start w:val="0"/>
      <w:numFmt w:val="bullet"/>
      <w:lvlText w:val="•"/>
      <w:lvlJc w:val="left"/>
      <w:pPr>
        <w:ind w:left="6677" w:hanging="432"/>
      </w:pPr>
      <w:rPr>
        <w:rFonts w:hint="default"/>
        <w:lang w:val="es-ES" w:eastAsia="en-US" w:bidi="ar-SA"/>
      </w:rPr>
    </w:lvl>
    <w:lvl w:ilvl="7" w:tentative="0">
      <w:start w:val="0"/>
      <w:numFmt w:val="bullet"/>
      <w:lvlText w:val="•"/>
      <w:lvlJc w:val="left"/>
      <w:pPr>
        <w:ind w:left="7873" w:hanging="432"/>
      </w:pPr>
      <w:rPr>
        <w:rFonts w:hint="default"/>
        <w:lang w:val="es-ES" w:eastAsia="en-US" w:bidi="ar-SA"/>
      </w:rPr>
    </w:lvl>
    <w:lvl w:ilvl="8" w:tentative="0">
      <w:start w:val="0"/>
      <w:numFmt w:val="bullet"/>
      <w:lvlText w:val="•"/>
      <w:lvlJc w:val="left"/>
      <w:pPr>
        <w:ind w:left="9068" w:hanging="432"/>
      </w:pPr>
      <w:rPr>
        <w:rFonts w:hint="default"/>
        <w:lang w:val="es-ES" w:eastAsia="en-US" w:bidi="ar-SA"/>
      </w:rPr>
    </w:lvl>
  </w:abstractNum>
  <w:abstractNum w:abstractNumId="4">
    <w:nsid w:val="34AF55C8"/>
    <w:multiLevelType w:val="multilevel"/>
    <w:tmpl w:val="34AF55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AA6753"/>
    <w:multiLevelType w:val="multilevel"/>
    <w:tmpl w:val="39AA6753"/>
    <w:lvl w:ilvl="0" w:tentative="0">
      <w:start w:val="1"/>
      <w:numFmt w:val="decimal"/>
      <w:lvlText w:val="%1"/>
      <w:lvlJc w:val="left"/>
      <w:pPr>
        <w:ind w:left="360" w:hanging="360"/>
      </w:pPr>
      <w:rPr>
        <w:rFonts w:hint="default"/>
        <w:color w:val="FFFFFF" w:themeColor="background1"/>
        <w14:textFill>
          <w14:solidFill>
            <w14:schemeClr w14:val="bg1"/>
          </w14:solidFill>
        </w14:textFill>
      </w:rPr>
    </w:lvl>
    <w:lvl w:ilvl="1" w:tentative="0">
      <w:start w:val="1"/>
      <w:numFmt w:val="decimal"/>
      <w:lvlText w:val="%1.%2"/>
      <w:lvlJc w:val="left"/>
      <w:pPr>
        <w:ind w:left="360" w:hanging="360"/>
      </w:pPr>
      <w:rPr>
        <w:rFonts w:hint="default"/>
        <w:color w:val="FFFFFF" w:themeColor="background1"/>
        <w14:textFill>
          <w14:solidFill>
            <w14:schemeClr w14:val="bg1"/>
          </w14:solidFill>
        </w14:textFill>
      </w:rPr>
    </w:lvl>
    <w:lvl w:ilvl="2" w:tentative="0">
      <w:start w:val="1"/>
      <w:numFmt w:val="decimal"/>
      <w:lvlText w:val="%1.%2.%3"/>
      <w:lvlJc w:val="left"/>
      <w:pPr>
        <w:ind w:left="720" w:hanging="720"/>
      </w:pPr>
      <w:rPr>
        <w:rFonts w:hint="default"/>
        <w:color w:val="FFFFFF" w:themeColor="background1"/>
        <w14:textFill>
          <w14:solidFill>
            <w14:schemeClr w14:val="bg1"/>
          </w14:solidFill>
        </w14:textFill>
      </w:rPr>
    </w:lvl>
    <w:lvl w:ilvl="3" w:tentative="0">
      <w:start w:val="1"/>
      <w:numFmt w:val="decimal"/>
      <w:lvlText w:val="%1.%2.%3.%4"/>
      <w:lvlJc w:val="left"/>
      <w:pPr>
        <w:ind w:left="1080" w:hanging="1080"/>
      </w:pPr>
      <w:rPr>
        <w:rFonts w:hint="default"/>
        <w:color w:val="FFFFFF" w:themeColor="background1"/>
        <w14:textFill>
          <w14:solidFill>
            <w14:schemeClr w14:val="bg1"/>
          </w14:solidFill>
        </w14:textFill>
      </w:rPr>
    </w:lvl>
    <w:lvl w:ilvl="4" w:tentative="0">
      <w:start w:val="1"/>
      <w:numFmt w:val="decimal"/>
      <w:lvlText w:val="%1.%2.%3.%4.%5"/>
      <w:lvlJc w:val="left"/>
      <w:pPr>
        <w:ind w:left="1080" w:hanging="1080"/>
      </w:pPr>
      <w:rPr>
        <w:rFonts w:hint="default"/>
        <w:color w:val="FFFFFF" w:themeColor="background1"/>
        <w14:textFill>
          <w14:solidFill>
            <w14:schemeClr w14:val="bg1"/>
          </w14:solidFill>
        </w14:textFill>
      </w:rPr>
    </w:lvl>
    <w:lvl w:ilvl="5" w:tentative="0">
      <w:start w:val="1"/>
      <w:numFmt w:val="decimal"/>
      <w:lvlText w:val="%1.%2.%3.%4.%5.%6"/>
      <w:lvlJc w:val="left"/>
      <w:pPr>
        <w:ind w:left="1440" w:hanging="1440"/>
      </w:pPr>
      <w:rPr>
        <w:rFonts w:hint="default"/>
        <w:color w:val="FFFFFF" w:themeColor="background1"/>
        <w14:textFill>
          <w14:solidFill>
            <w14:schemeClr w14:val="bg1"/>
          </w14:solidFill>
        </w14:textFill>
      </w:rPr>
    </w:lvl>
    <w:lvl w:ilvl="6" w:tentative="0">
      <w:start w:val="1"/>
      <w:numFmt w:val="decimal"/>
      <w:lvlText w:val="%1.%2.%3.%4.%5.%6.%7"/>
      <w:lvlJc w:val="left"/>
      <w:pPr>
        <w:ind w:left="1440" w:hanging="1440"/>
      </w:pPr>
      <w:rPr>
        <w:rFonts w:hint="default"/>
        <w:color w:val="FFFFFF" w:themeColor="background1"/>
        <w14:textFill>
          <w14:solidFill>
            <w14:schemeClr w14:val="bg1"/>
          </w14:solidFill>
        </w14:textFill>
      </w:rPr>
    </w:lvl>
    <w:lvl w:ilvl="7" w:tentative="0">
      <w:start w:val="1"/>
      <w:numFmt w:val="decimal"/>
      <w:lvlText w:val="%1.%2.%3.%4.%5.%6.%7.%8"/>
      <w:lvlJc w:val="left"/>
      <w:pPr>
        <w:ind w:left="1800" w:hanging="1800"/>
      </w:pPr>
      <w:rPr>
        <w:rFonts w:hint="default"/>
        <w:color w:val="FFFFFF" w:themeColor="background1"/>
        <w14:textFill>
          <w14:solidFill>
            <w14:schemeClr w14:val="bg1"/>
          </w14:solidFill>
        </w14:textFill>
      </w:rPr>
    </w:lvl>
    <w:lvl w:ilvl="8" w:tentative="0">
      <w:start w:val="1"/>
      <w:numFmt w:val="decimal"/>
      <w:lvlText w:val="%1.%2.%3.%4.%5.%6.%7.%8.%9"/>
      <w:lvlJc w:val="left"/>
      <w:pPr>
        <w:ind w:left="1800" w:hanging="1800"/>
      </w:pPr>
      <w:rPr>
        <w:rFonts w:hint="default"/>
        <w:color w:val="FFFFFF" w:themeColor="background1"/>
        <w14:textFill>
          <w14:solidFill>
            <w14:schemeClr w14:val="bg1"/>
          </w14:solidFill>
        </w14:textFill>
      </w:rPr>
    </w:lvl>
  </w:abstractNum>
  <w:abstractNum w:abstractNumId="6">
    <w:nsid w:val="496D268B"/>
    <w:multiLevelType w:val="multilevel"/>
    <w:tmpl w:val="496D268B"/>
    <w:lvl w:ilvl="0" w:tentative="0">
      <w:start w:val="0"/>
      <w:numFmt w:val="bullet"/>
      <w:lvlText w:val=""/>
      <w:lvlJc w:val="left"/>
      <w:pPr>
        <w:ind w:left="720" w:hanging="360"/>
      </w:pPr>
      <w:rPr>
        <w:rFonts w:ascii="Symbol" w:hAnsi="Symbol" w:cs="OpenSymbol"/>
        <w:sz w:val="22"/>
      </w:rPr>
    </w:lvl>
    <w:lvl w:ilvl="1" w:tentative="0">
      <w:start w:val="0"/>
      <w:numFmt w:val="bullet"/>
      <w:lvlText w:val=""/>
      <w:lvlJc w:val="left"/>
      <w:pPr>
        <w:ind w:left="1080" w:hanging="360"/>
      </w:pPr>
      <w:rPr>
        <w:rFonts w:ascii="Symbol" w:hAnsi="Symbol" w:cs="OpenSymbol"/>
      </w:rPr>
    </w:lvl>
    <w:lvl w:ilvl="2" w:tentative="0">
      <w:start w:val="0"/>
      <w:numFmt w:val="bullet"/>
      <w:lvlText w:val=""/>
      <w:lvlJc w:val="left"/>
      <w:pPr>
        <w:ind w:left="1440" w:hanging="360"/>
      </w:pPr>
      <w:rPr>
        <w:rFonts w:ascii="Symbol" w:hAnsi="Symbol" w:cs="OpenSymbol"/>
      </w:rPr>
    </w:lvl>
    <w:lvl w:ilvl="3" w:tentative="0">
      <w:start w:val="0"/>
      <w:numFmt w:val="bullet"/>
      <w:lvlText w:val=""/>
      <w:lvlJc w:val="left"/>
      <w:pPr>
        <w:ind w:left="1800" w:hanging="360"/>
      </w:pPr>
      <w:rPr>
        <w:rFonts w:ascii="Symbol" w:hAnsi="Symbol" w:cs="OpenSymbol"/>
      </w:rPr>
    </w:lvl>
    <w:lvl w:ilvl="4" w:tentative="0">
      <w:start w:val="0"/>
      <w:numFmt w:val="bullet"/>
      <w:lvlText w:val=""/>
      <w:lvlJc w:val="left"/>
      <w:pPr>
        <w:ind w:left="2160" w:hanging="360"/>
      </w:pPr>
      <w:rPr>
        <w:rFonts w:ascii="Symbol" w:hAnsi="Symbol" w:cs="OpenSymbol"/>
      </w:rPr>
    </w:lvl>
    <w:lvl w:ilvl="5" w:tentative="0">
      <w:start w:val="0"/>
      <w:numFmt w:val="bullet"/>
      <w:lvlText w:val=""/>
      <w:lvlJc w:val="left"/>
      <w:pPr>
        <w:ind w:left="2520" w:hanging="360"/>
      </w:pPr>
      <w:rPr>
        <w:rFonts w:ascii="Symbol" w:hAnsi="Symbol" w:cs="OpenSymbol"/>
      </w:rPr>
    </w:lvl>
    <w:lvl w:ilvl="6" w:tentative="0">
      <w:start w:val="0"/>
      <w:numFmt w:val="bullet"/>
      <w:lvlText w:val=""/>
      <w:lvlJc w:val="left"/>
      <w:pPr>
        <w:ind w:left="2880" w:hanging="360"/>
      </w:pPr>
      <w:rPr>
        <w:rFonts w:ascii="Symbol" w:hAnsi="Symbol" w:cs="OpenSymbol"/>
      </w:rPr>
    </w:lvl>
    <w:lvl w:ilvl="7" w:tentative="0">
      <w:start w:val="0"/>
      <w:numFmt w:val="bullet"/>
      <w:lvlText w:val=""/>
      <w:lvlJc w:val="left"/>
      <w:pPr>
        <w:ind w:left="3240" w:hanging="360"/>
      </w:pPr>
      <w:rPr>
        <w:rFonts w:ascii="Symbol" w:hAnsi="Symbol" w:cs="OpenSymbol"/>
      </w:rPr>
    </w:lvl>
    <w:lvl w:ilvl="8" w:tentative="0">
      <w:start w:val="0"/>
      <w:numFmt w:val="bullet"/>
      <w:lvlText w:val=""/>
      <w:lvlJc w:val="left"/>
      <w:pPr>
        <w:ind w:left="3600" w:hanging="360"/>
      </w:pPr>
      <w:rPr>
        <w:rFonts w:ascii="Symbol" w:hAnsi="Symbol" w:cs="OpenSymbol"/>
      </w:rPr>
    </w:lvl>
  </w:abstractNum>
  <w:abstractNum w:abstractNumId="7">
    <w:nsid w:val="4D2E2F20"/>
    <w:multiLevelType w:val="multilevel"/>
    <w:tmpl w:val="4D2E2F20"/>
    <w:lvl w:ilvl="0" w:tentative="0">
      <w:start w:val="0"/>
      <w:numFmt w:val="bullet"/>
      <w:lvlText w:val=""/>
      <w:lvlJc w:val="left"/>
      <w:pPr>
        <w:ind w:left="720" w:hanging="360"/>
      </w:pPr>
      <w:rPr>
        <w:rFonts w:ascii="Symbol" w:hAnsi="Symbol" w:cs="OpenSymbol"/>
        <w:sz w:val="22"/>
      </w:rPr>
    </w:lvl>
    <w:lvl w:ilvl="1" w:tentative="0">
      <w:start w:val="0"/>
      <w:numFmt w:val="bullet"/>
      <w:lvlText w:val=""/>
      <w:lvlJc w:val="left"/>
      <w:pPr>
        <w:ind w:left="1080" w:hanging="360"/>
      </w:pPr>
      <w:rPr>
        <w:rFonts w:ascii="Symbol" w:hAnsi="Symbol" w:cs="OpenSymbol"/>
      </w:rPr>
    </w:lvl>
    <w:lvl w:ilvl="2" w:tentative="0">
      <w:start w:val="0"/>
      <w:numFmt w:val="bullet"/>
      <w:lvlText w:val=""/>
      <w:lvlJc w:val="left"/>
      <w:pPr>
        <w:ind w:left="1440" w:hanging="360"/>
      </w:pPr>
      <w:rPr>
        <w:rFonts w:ascii="Symbol" w:hAnsi="Symbol" w:cs="OpenSymbol"/>
      </w:rPr>
    </w:lvl>
    <w:lvl w:ilvl="3" w:tentative="0">
      <w:start w:val="0"/>
      <w:numFmt w:val="bullet"/>
      <w:lvlText w:val=""/>
      <w:lvlJc w:val="left"/>
      <w:pPr>
        <w:ind w:left="1800" w:hanging="360"/>
      </w:pPr>
      <w:rPr>
        <w:rFonts w:ascii="Symbol" w:hAnsi="Symbol" w:cs="OpenSymbol"/>
      </w:rPr>
    </w:lvl>
    <w:lvl w:ilvl="4" w:tentative="0">
      <w:start w:val="0"/>
      <w:numFmt w:val="bullet"/>
      <w:lvlText w:val=""/>
      <w:lvlJc w:val="left"/>
      <w:pPr>
        <w:ind w:left="2160" w:hanging="360"/>
      </w:pPr>
      <w:rPr>
        <w:rFonts w:ascii="Symbol" w:hAnsi="Symbol" w:cs="OpenSymbol"/>
      </w:rPr>
    </w:lvl>
    <w:lvl w:ilvl="5" w:tentative="0">
      <w:start w:val="0"/>
      <w:numFmt w:val="bullet"/>
      <w:lvlText w:val=""/>
      <w:lvlJc w:val="left"/>
      <w:pPr>
        <w:ind w:left="2520" w:hanging="360"/>
      </w:pPr>
      <w:rPr>
        <w:rFonts w:ascii="Symbol" w:hAnsi="Symbol" w:cs="OpenSymbol"/>
      </w:rPr>
    </w:lvl>
    <w:lvl w:ilvl="6" w:tentative="0">
      <w:start w:val="0"/>
      <w:numFmt w:val="bullet"/>
      <w:lvlText w:val=""/>
      <w:lvlJc w:val="left"/>
      <w:pPr>
        <w:ind w:left="2880" w:hanging="360"/>
      </w:pPr>
      <w:rPr>
        <w:rFonts w:ascii="Symbol" w:hAnsi="Symbol" w:cs="OpenSymbol"/>
      </w:rPr>
    </w:lvl>
    <w:lvl w:ilvl="7" w:tentative="0">
      <w:start w:val="0"/>
      <w:numFmt w:val="bullet"/>
      <w:lvlText w:val=""/>
      <w:lvlJc w:val="left"/>
      <w:pPr>
        <w:ind w:left="3240" w:hanging="360"/>
      </w:pPr>
      <w:rPr>
        <w:rFonts w:ascii="Symbol" w:hAnsi="Symbol" w:cs="OpenSymbol"/>
      </w:rPr>
    </w:lvl>
    <w:lvl w:ilvl="8" w:tentative="0">
      <w:start w:val="0"/>
      <w:numFmt w:val="bullet"/>
      <w:lvlText w:val=""/>
      <w:lvlJc w:val="left"/>
      <w:pPr>
        <w:ind w:left="3600" w:hanging="360"/>
      </w:pPr>
      <w:rPr>
        <w:rFonts w:ascii="Symbol" w:hAnsi="Symbol" w:cs="OpenSymbol"/>
      </w:rPr>
    </w:lvl>
  </w:abstractNum>
  <w:abstractNum w:abstractNumId="8">
    <w:nsid w:val="5FB315E2"/>
    <w:multiLevelType w:val="multilevel"/>
    <w:tmpl w:val="5FB315E2"/>
    <w:lvl w:ilvl="0" w:tentative="0">
      <w:start w:val="1"/>
      <w:numFmt w:val="decimal"/>
      <w:lvlText w:val="%1."/>
      <w:lvlJc w:val="left"/>
      <w:pPr>
        <w:ind w:left="628" w:hanging="360"/>
        <w:jc w:val="right"/>
      </w:pPr>
      <w:rPr>
        <w:rFonts w:hint="default" w:ascii="Arial" w:hAnsi="Arial" w:eastAsia="Arial" w:cs="Arial"/>
        <w:b/>
        <w:bCs/>
        <w:w w:val="100"/>
        <w:sz w:val="24"/>
        <w:szCs w:val="24"/>
        <w:lang w:val="es-ES" w:eastAsia="en-US" w:bidi="ar-SA"/>
      </w:rPr>
    </w:lvl>
    <w:lvl w:ilvl="1" w:tentative="0">
      <w:start w:val="1"/>
      <w:numFmt w:val="decimal"/>
      <w:lvlText w:val="%1.%2"/>
      <w:lvlJc w:val="left"/>
      <w:pPr>
        <w:ind w:left="653" w:hanging="432"/>
      </w:pPr>
      <w:rPr>
        <w:rFonts w:hint="default" w:ascii="Arial" w:hAnsi="Arial" w:eastAsia="Arial" w:cs="Arial"/>
        <w:b/>
        <w:bCs/>
        <w:color w:val="FFFFFF"/>
        <w:w w:val="99"/>
        <w:sz w:val="24"/>
        <w:szCs w:val="24"/>
        <w:lang w:val="es-ES" w:eastAsia="en-US" w:bidi="ar-SA"/>
      </w:rPr>
    </w:lvl>
    <w:lvl w:ilvl="2" w:tentative="0">
      <w:start w:val="0"/>
      <w:numFmt w:val="bullet"/>
      <w:lvlText w:val="•"/>
      <w:lvlJc w:val="left"/>
      <w:pPr>
        <w:ind w:left="1895" w:hanging="432"/>
      </w:pPr>
      <w:rPr>
        <w:rFonts w:hint="default"/>
        <w:lang w:val="es-ES" w:eastAsia="en-US" w:bidi="ar-SA"/>
      </w:rPr>
    </w:lvl>
    <w:lvl w:ilvl="3" w:tentative="0">
      <w:start w:val="0"/>
      <w:numFmt w:val="bullet"/>
      <w:lvlText w:val="•"/>
      <w:lvlJc w:val="left"/>
      <w:pPr>
        <w:ind w:left="3091" w:hanging="432"/>
      </w:pPr>
      <w:rPr>
        <w:rFonts w:hint="default"/>
        <w:lang w:val="es-ES" w:eastAsia="en-US" w:bidi="ar-SA"/>
      </w:rPr>
    </w:lvl>
    <w:lvl w:ilvl="4" w:tentative="0">
      <w:start w:val="0"/>
      <w:numFmt w:val="bullet"/>
      <w:lvlText w:val="•"/>
      <w:lvlJc w:val="left"/>
      <w:pPr>
        <w:ind w:left="4286" w:hanging="432"/>
      </w:pPr>
      <w:rPr>
        <w:rFonts w:hint="default"/>
        <w:lang w:val="es-ES" w:eastAsia="en-US" w:bidi="ar-SA"/>
      </w:rPr>
    </w:lvl>
    <w:lvl w:ilvl="5" w:tentative="0">
      <w:start w:val="0"/>
      <w:numFmt w:val="bullet"/>
      <w:lvlText w:val="•"/>
      <w:lvlJc w:val="left"/>
      <w:pPr>
        <w:ind w:left="5482" w:hanging="432"/>
      </w:pPr>
      <w:rPr>
        <w:rFonts w:hint="default"/>
        <w:lang w:val="es-ES" w:eastAsia="en-US" w:bidi="ar-SA"/>
      </w:rPr>
    </w:lvl>
    <w:lvl w:ilvl="6" w:tentative="0">
      <w:start w:val="0"/>
      <w:numFmt w:val="bullet"/>
      <w:lvlText w:val="•"/>
      <w:lvlJc w:val="left"/>
      <w:pPr>
        <w:ind w:left="6677" w:hanging="432"/>
      </w:pPr>
      <w:rPr>
        <w:rFonts w:hint="default"/>
        <w:lang w:val="es-ES" w:eastAsia="en-US" w:bidi="ar-SA"/>
      </w:rPr>
    </w:lvl>
    <w:lvl w:ilvl="7" w:tentative="0">
      <w:start w:val="0"/>
      <w:numFmt w:val="bullet"/>
      <w:lvlText w:val="•"/>
      <w:lvlJc w:val="left"/>
      <w:pPr>
        <w:ind w:left="7873" w:hanging="432"/>
      </w:pPr>
      <w:rPr>
        <w:rFonts w:hint="default"/>
        <w:lang w:val="es-ES" w:eastAsia="en-US" w:bidi="ar-SA"/>
      </w:rPr>
    </w:lvl>
    <w:lvl w:ilvl="8" w:tentative="0">
      <w:start w:val="0"/>
      <w:numFmt w:val="bullet"/>
      <w:lvlText w:val="•"/>
      <w:lvlJc w:val="left"/>
      <w:pPr>
        <w:ind w:left="9068" w:hanging="432"/>
      </w:pPr>
      <w:rPr>
        <w:rFonts w:hint="default"/>
        <w:lang w:val="es-ES" w:eastAsia="en-US" w:bidi="ar-SA"/>
      </w:rPr>
    </w:lvl>
  </w:abstractNum>
  <w:abstractNum w:abstractNumId="9">
    <w:nsid w:val="65A402CE"/>
    <w:multiLevelType w:val="multilevel"/>
    <w:tmpl w:val="65A402CE"/>
    <w:lvl w:ilvl="0" w:tentative="0">
      <w:start w:val="1"/>
      <w:numFmt w:val="lowerLetter"/>
      <w:lvlText w:val="%1."/>
      <w:lvlJc w:val="left"/>
      <w:pPr>
        <w:ind w:left="539" w:hanging="272"/>
      </w:pPr>
      <w:rPr>
        <w:rFonts w:hint="default" w:ascii="Arial MT" w:hAnsi="Arial MT" w:eastAsia="Arial MT" w:cs="Arial MT"/>
        <w:spacing w:val="-1"/>
        <w:w w:val="99"/>
        <w:sz w:val="20"/>
        <w:szCs w:val="20"/>
        <w:lang w:val="es-ES" w:eastAsia="en-US" w:bidi="ar-SA"/>
      </w:rPr>
    </w:lvl>
    <w:lvl w:ilvl="1" w:tentative="0">
      <w:start w:val="0"/>
      <w:numFmt w:val="bullet"/>
      <w:lvlText w:val="•"/>
      <w:lvlJc w:val="left"/>
      <w:pPr>
        <w:ind w:left="1632" w:hanging="272"/>
      </w:pPr>
      <w:rPr>
        <w:rFonts w:hint="default"/>
        <w:lang w:val="es-ES" w:eastAsia="en-US" w:bidi="ar-SA"/>
      </w:rPr>
    </w:lvl>
    <w:lvl w:ilvl="2" w:tentative="0">
      <w:start w:val="0"/>
      <w:numFmt w:val="bullet"/>
      <w:lvlText w:val="•"/>
      <w:lvlJc w:val="left"/>
      <w:pPr>
        <w:ind w:left="2724" w:hanging="272"/>
      </w:pPr>
      <w:rPr>
        <w:rFonts w:hint="default"/>
        <w:lang w:val="es-ES" w:eastAsia="en-US" w:bidi="ar-SA"/>
      </w:rPr>
    </w:lvl>
    <w:lvl w:ilvl="3" w:tentative="0">
      <w:start w:val="0"/>
      <w:numFmt w:val="bullet"/>
      <w:lvlText w:val="•"/>
      <w:lvlJc w:val="left"/>
      <w:pPr>
        <w:ind w:left="3816" w:hanging="272"/>
      </w:pPr>
      <w:rPr>
        <w:rFonts w:hint="default"/>
        <w:lang w:val="es-ES" w:eastAsia="en-US" w:bidi="ar-SA"/>
      </w:rPr>
    </w:lvl>
    <w:lvl w:ilvl="4" w:tentative="0">
      <w:start w:val="0"/>
      <w:numFmt w:val="bullet"/>
      <w:lvlText w:val="•"/>
      <w:lvlJc w:val="left"/>
      <w:pPr>
        <w:ind w:left="4908" w:hanging="272"/>
      </w:pPr>
      <w:rPr>
        <w:rFonts w:hint="default"/>
        <w:lang w:val="es-ES" w:eastAsia="en-US" w:bidi="ar-SA"/>
      </w:rPr>
    </w:lvl>
    <w:lvl w:ilvl="5" w:tentative="0">
      <w:start w:val="0"/>
      <w:numFmt w:val="bullet"/>
      <w:lvlText w:val="•"/>
      <w:lvlJc w:val="left"/>
      <w:pPr>
        <w:ind w:left="6000" w:hanging="272"/>
      </w:pPr>
      <w:rPr>
        <w:rFonts w:hint="default"/>
        <w:lang w:val="es-ES" w:eastAsia="en-US" w:bidi="ar-SA"/>
      </w:rPr>
    </w:lvl>
    <w:lvl w:ilvl="6" w:tentative="0">
      <w:start w:val="0"/>
      <w:numFmt w:val="bullet"/>
      <w:lvlText w:val="•"/>
      <w:lvlJc w:val="left"/>
      <w:pPr>
        <w:ind w:left="7092" w:hanging="272"/>
      </w:pPr>
      <w:rPr>
        <w:rFonts w:hint="default"/>
        <w:lang w:val="es-ES" w:eastAsia="en-US" w:bidi="ar-SA"/>
      </w:rPr>
    </w:lvl>
    <w:lvl w:ilvl="7" w:tentative="0">
      <w:start w:val="0"/>
      <w:numFmt w:val="bullet"/>
      <w:lvlText w:val="•"/>
      <w:lvlJc w:val="left"/>
      <w:pPr>
        <w:ind w:left="8184" w:hanging="272"/>
      </w:pPr>
      <w:rPr>
        <w:rFonts w:hint="default"/>
        <w:lang w:val="es-ES" w:eastAsia="en-US" w:bidi="ar-SA"/>
      </w:rPr>
    </w:lvl>
    <w:lvl w:ilvl="8" w:tentative="0">
      <w:start w:val="0"/>
      <w:numFmt w:val="bullet"/>
      <w:lvlText w:val="•"/>
      <w:lvlJc w:val="left"/>
      <w:pPr>
        <w:ind w:left="9276" w:hanging="272"/>
      </w:pPr>
      <w:rPr>
        <w:rFonts w:hint="default"/>
        <w:lang w:val="es-ES" w:eastAsia="en-US" w:bidi="ar-SA"/>
      </w:rPr>
    </w:lvl>
  </w:abstractNum>
  <w:abstractNum w:abstractNumId="10">
    <w:nsid w:val="6868658F"/>
    <w:multiLevelType w:val="singleLevel"/>
    <w:tmpl w:val="6868658F"/>
    <w:lvl w:ilvl="0" w:tentative="0">
      <w:start w:val="1"/>
      <w:numFmt w:val="decimal"/>
      <w:suff w:val="space"/>
      <w:lvlText w:val="%1."/>
      <w:lvlJc w:val="left"/>
      <w:pPr>
        <w:ind w:left="45" w:leftChars="0" w:firstLine="0" w:firstLineChars="0"/>
      </w:pPr>
    </w:lvl>
  </w:abstractNum>
  <w:abstractNum w:abstractNumId="11">
    <w:nsid w:val="6A993192"/>
    <w:multiLevelType w:val="multilevel"/>
    <w:tmpl w:val="6A993192"/>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F2E179D"/>
    <w:multiLevelType w:val="multilevel"/>
    <w:tmpl w:val="6F2E179D"/>
    <w:lvl w:ilvl="0" w:tentative="0">
      <w:start w:val="0"/>
      <w:numFmt w:val="bullet"/>
      <w:lvlText w:val=""/>
      <w:lvlJc w:val="left"/>
      <w:pPr>
        <w:ind w:left="720" w:hanging="360"/>
      </w:pPr>
      <w:rPr>
        <w:rFonts w:ascii="Symbol" w:hAnsi="Symbol" w:cs="OpenSymbol"/>
        <w:sz w:val="22"/>
      </w:rPr>
    </w:lvl>
    <w:lvl w:ilvl="1" w:tentative="0">
      <w:start w:val="0"/>
      <w:numFmt w:val="bullet"/>
      <w:lvlText w:val=""/>
      <w:lvlJc w:val="left"/>
      <w:pPr>
        <w:ind w:left="1080" w:hanging="360"/>
      </w:pPr>
      <w:rPr>
        <w:rFonts w:ascii="Symbol" w:hAnsi="Symbol" w:cs="OpenSymbol"/>
      </w:rPr>
    </w:lvl>
    <w:lvl w:ilvl="2" w:tentative="0">
      <w:start w:val="0"/>
      <w:numFmt w:val="bullet"/>
      <w:lvlText w:val=""/>
      <w:lvlJc w:val="left"/>
      <w:pPr>
        <w:ind w:left="1440" w:hanging="360"/>
      </w:pPr>
      <w:rPr>
        <w:rFonts w:ascii="Symbol" w:hAnsi="Symbol" w:cs="OpenSymbol"/>
      </w:rPr>
    </w:lvl>
    <w:lvl w:ilvl="3" w:tentative="0">
      <w:start w:val="0"/>
      <w:numFmt w:val="bullet"/>
      <w:lvlText w:val=""/>
      <w:lvlJc w:val="left"/>
      <w:pPr>
        <w:ind w:left="1800" w:hanging="360"/>
      </w:pPr>
      <w:rPr>
        <w:rFonts w:ascii="Symbol" w:hAnsi="Symbol" w:cs="OpenSymbol"/>
      </w:rPr>
    </w:lvl>
    <w:lvl w:ilvl="4" w:tentative="0">
      <w:start w:val="0"/>
      <w:numFmt w:val="bullet"/>
      <w:lvlText w:val=""/>
      <w:lvlJc w:val="left"/>
      <w:pPr>
        <w:ind w:left="2160" w:hanging="360"/>
      </w:pPr>
      <w:rPr>
        <w:rFonts w:ascii="Symbol" w:hAnsi="Symbol" w:cs="OpenSymbol"/>
      </w:rPr>
    </w:lvl>
    <w:lvl w:ilvl="5" w:tentative="0">
      <w:start w:val="0"/>
      <w:numFmt w:val="bullet"/>
      <w:lvlText w:val=""/>
      <w:lvlJc w:val="left"/>
      <w:pPr>
        <w:ind w:left="2520" w:hanging="360"/>
      </w:pPr>
      <w:rPr>
        <w:rFonts w:ascii="Symbol" w:hAnsi="Symbol" w:cs="OpenSymbol"/>
      </w:rPr>
    </w:lvl>
    <w:lvl w:ilvl="6" w:tentative="0">
      <w:start w:val="0"/>
      <w:numFmt w:val="bullet"/>
      <w:lvlText w:val=""/>
      <w:lvlJc w:val="left"/>
      <w:pPr>
        <w:ind w:left="2880" w:hanging="360"/>
      </w:pPr>
      <w:rPr>
        <w:rFonts w:ascii="Symbol" w:hAnsi="Symbol" w:cs="OpenSymbol"/>
      </w:rPr>
    </w:lvl>
    <w:lvl w:ilvl="7" w:tentative="0">
      <w:start w:val="0"/>
      <w:numFmt w:val="bullet"/>
      <w:lvlText w:val=""/>
      <w:lvlJc w:val="left"/>
      <w:pPr>
        <w:ind w:left="3240" w:hanging="360"/>
      </w:pPr>
      <w:rPr>
        <w:rFonts w:ascii="Symbol" w:hAnsi="Symbol" w:cs="OpenSymbol"/>
      </w:rPr>
    </w:lvl>
    <w:lvl w:ilvl="8" w:tentative="0">
      <w:start w:val="0"/>
      <w:numFmt w:val="bullet"/>
      <w:lvlText w:val=""/>
      <w:lvlJc w:val="left"/>
      <w:pPr>
        <w:ind w:left="3600" w:hanging="360"/>
      </w:pPr>
      <w:rPr>
        <w:rFonts w:ascii="Symbol" w:hAnsi="Symbol" w:cs="OpenSymbol"/>
      </w:rPr>
    </w:lvl>
  </w:abstractNum>
  <w:num w:numId="1">
    <w:abstractNumId w:val="3"/>
  </w:num>
  <w:num w:numId="2">
    <w:abstractNumId w:val="5"/>
  </w:num>
  <w:num w:numId="3">
    <w:abstractNumId w:val="8"/>
  </w:num>
  <w:num w:numId="4">
    <w:abstractNumId w:val="9"/>
  </w:num>
  <w:num w:numId="5">
    <w:abstractNumId w:val="10"/>
  </w:num>
  <w:num w:numId="6">
    <w:abstractNumId w:val="2"/>
  </w:num>
  <w:num w:numId="7">
    <w:abstractNumId w:val="4"/>
  </w:num>
  <w:num w:numId="8">
    <w:abstractNumId w:val="11"/>
  </w:num>
  <w:num w:numId="9">
    <w:abstractNumId w:val="7"/>
  </w:num>
  <w:num w:numId="10">
    <w:abstractNumId w:val="1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2"/>
    <w:footnote w:id="3"/>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16CCE"/>
    <w:rsid w:val="117171ED"/>
    <w:rsid w:val="2C703778"/>
    <w:rsid w:val="5B116CCE"/>
    <w:rsid w:val="5FCD5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MT" w:hAnsi="Arial MT" w:eastAsia="Arial MT" w:cs="Arial MT"/>
      <w:sz w:val="22"/>
      <w:szCs w:val="22"/>
      <w:lang w:val="es-ES" w:eastAsia="en-US" w:bidi="ar-SA"/>
    </w:rPr>
  </w:style>
  <w:style w:type="paragraph" w:styleId="2">
    <w:name w:val="heading 1"/>
    <w:basedOn w:val="1"/>
    <w:next w:val="1"/>
    <w:qFormat/>
    <w:uiPriority w:val="1"/>
    <w:pPr>
      <w:spacing w:before="78"/>
      <w:ind w:left="700"/>
      <w:outlineLvl w:val="0"/>
    </w:pPr>
    <w:rPr>
      <w:rFonts w:ascii="Arial" w:hAnsi="Arial" w:eastAsia="Arial" w:cs="Arial"/>
      <w:b/>
      <w:bCs/>
      <w:sz w:val="24"/>
      <w:szCs w:val="24"/>
    </w:rPr>
  </w:style>
  <w:style w:type="paragraph" w:styleId="3">
    <w:name w:val="heading 2"/>
    <w:basedOn w:val="1"/>
    <w:next w:val="1"/>
    <w:qFormat/>
    <w:uiPriority w:val="1"/>
    <w:pPr>
      <w:spacing w:before="93"/>
      <w:ind w:left="709"/>
      <w:outlineLvl w:val="1"/>
    </w:pPr>
    <w:rPr>
      <w:rFonts w:ascii="Arial" w:hAnsi="Arial" w:eastAsia="Arial" w:cs="Arial"/>
      <w:b/>
      <w:bCs/>
      <w:sz w:val="20"/>
      <w:szCs w:val="20"/>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footnote reference"/>
    <w:basedOn w:val="4"/>
    <w:qFormat/>
    <w:uiPriority w:val="0"/>
    <w:rPr>
      <w:position w:val="0"/>
      <w:vertAlign w:val="superscript"/>
    </w:rPr>
  </w:style>
  <w:style w:type="paragraph" w:styleId="7">
    <w:name w:val="header"/>
    <w:basedOn w:val="1"/>
    <w:qFormat/>
    <w:uiPriority w:val="99"/>
    <w:pPr>
      <w:tabs>
        <w:tab w:val="center" w:pos="4153"/>
        <w:tab w:val="right" w:pos="8306"/>
      </w:tabs>
    </w:pPr>
  </w:style>
  <w:style w:type="paragraph" w:styleId="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9">
    <w:name w:val="Body Text"/>
    <w:basedOn w:val="1"/>
    <w:qFormat/>
    <w:uiPriority w:val="1"/>
    <w:rPr>
      <w:sz w:val="18"/>
      <w:szCs w:val="18"/>
    </w:rPr>
  </w:style>
  <w:style w:type="table" w:styleId="10">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1"/>
    <w:pPr>
      <w:ind w:left="2402" w:hanging="360"/>
    </w:pPr>
    <w:rPr>
      <w:rFonts w:ascii="Arial" w:hAnsi="Arial" w:eastAsia="Arial" w:cs="Arial"/>
    </w:rPr>
  </w:style>
  <w:style w:type="paragraph" w:customStyle="1" w:styleId="12">
    <w:name w:val="Table Paragraph"/>
    <w:basedOn w:val="1"/>
    <w:qFormat/>
    <w:uiPriority w:val="1"/>
  </w:style>
  <w:style w:type="paragraph" w:customStyle="1" w:styleId="13">
    <w:name w:val="ESTILO 1"/>
    <w:basedOn w:val="12"/>
    <w:qFormat/>
    <w:uiPriority w:val="1"/>
    <w:pPr>
      <w:ind w:left="2941"/>
    </w:pPr>
    <w:rPr>
      <w:rFonts w:ascii="Times New Roman" w:hAnsi="Times New Roman" w:cs="Times New Roman"/>
      <w:sz w:val="18"/>
      <w:szCs w:val="18"/>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customStyle="1" w:styleId="15">
    <w:name w:val="Standard"/>
    <w:qFormat/>
    <w:uiPriority w:val="0"/>
    <w:pPr>
      <w:suppressAutoHyphens/>
      <w:autoSpaceDN w:val="0"/>
      <w:textAlignment w:val="baseline"/>
    </w:pPr>
    <w:rPr>
      <w:rFonts w:ascii="Liberation Serif" w:hAnsi="Liberation Serif" w:eastAsia="SimSun" w:cs="Mangal"/>
      <w:kern w:val="3"/>
      <w:sz w:val="24"/>
      <w:szCs w:val="24"/>
      <w:lang w:val="it-IT" w:eastAsia="zh-CN" w:bidi="hi-IN"/>
    </w:rPr>
  </w:style>
  <w:style w:type="character" w:customStyle="1" w:styleId="16">
    <w:name w:val="Car. predefinito paragrafo"/>
    <w:qFormat/>
    <w:uiPriority w:val="0"/>
  </w:style>
  <w:style w:type="character" w:customStyle="1" w:styleId="17">
    <w:name w:val="Rimando nota a piè di pagina"/>
    <w:basedOn w:val="16"/>
    <w:qFormat/>
    <w:uiPriority w:val="0"/>
    <w:rPr>
      <w:position w:val="0"/>
      <w:vertAlign w:val="superscript"/>
    </w:rPr>
  </w:style>
  <w:style w:type="paragraph" w:customStyle="1" w:styleId="18">
    <w:name w:val="Testo nota a piè di pagina"/>
    <w:basedOn w:val="1"/>
    <w:qFormat/>
    <w:uiPriority w:val="0"/>
    <w:pPr>
      <w:suppressAutoHyphens/>
      <w:autoSpaceDE/>
      <w:spacing w:after="80"/>
      <w:textAlignment w:val="baseline"/>
    </w:pPr>
    <w:rPr>
      <w:rFonts w:ascii="Calibri" w:hAnsi="Calibri" w:eastAsia="Calibri" w:cs="Tahoma"/>
      <w:kern w:val="3"/>
      <w:sz w:val="20"/>
      <w:szCs w:val="20"/>
      <w:lang w:val="it-I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2022-09-05T22:26:00Z</dcterms:created>
  <dc:creator>Juan Acuña</dc:creator>
  <cp:lastModifiedBy>Juan Acuña</cp:lastModifiedBy>
  <dcterms:modified xsi:type="dcterms:W3CDTF">2022-09-06T17:38:01Z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2058-11.2.0.11306</vt:lpwstr>
  </property>
  <property fmtid="{D5CDD505-2E9C-101B-9397-08002B2CF9AE}" pid="3" name="ICV">
    <vt:lpwstr>45570C1EA5BE4076BD6D071021FE3AFD</vt:lpwstr>
  </property>
</Properties>
</file>